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71205" w14:textId="77777777" w:rsidR="00036CD7" w:rsidRPr="00236AD9" w:rsidRDefault="00036CD7" w:rsidP="00236AD9">
      <w:pPr>
        <w:spacing w:after="0" w:line="240" w:lineRule="auto"/>
        <w:jc w:val="both"/>
        <w:rPr>
          <w:rFonts w:ascii="Arial" w:eastAsia="Times New Roman" w:hAnsi="Arial" w:cs="Arial"/>
          <w:b/>
        </w:rPr>
      </w:pPr>
    </w:p>
    <w:p w14:paraId="38C16A62" w14:textId="71B81207" w:rsidR="00B81C48" w:rsidRPr="00236AD9" w:rsidRDefault="00B81C48" w:rsidP="00B81C48">
      <w:pPr>
        <w:spacing w:after="0" w:line="240" w:lineRule="auto"/>
        <w:jc w:val="both"/>
        <w:rPr>
          <w:rFonts w:ascii="Arial" w:eastAsia="Times New Roman" w:hAnsi="Arial" w:cs="Arial"/>
        </w:rPr>
      </w:pPr>
    </w:p>
    <w:p w14:paraId="251D17CC" w14:textId="4A0B1607" w:rsidR="00236AD9" w:rsidRPr="00236AD9" w:rsidRDefault="00236AD9" w:rsidP="00236AD9">
      <w:pPr>
        <w:spacing w:after="0" w:line="240" w:lineRule="auto"/>
        <w:jc w:val="both"/>
        <w:rPr>
          <w:rFonts w:ascii="Arial" w:eastAsia="Times New Roman" w:hAnsi="Arial" w:cs="Arial"/>
          <w:b/>
        </w:rPr>
      </w:pPr>
      <w:r w:rsidRPr="00236AD9">
        <w:rPr>
          <w:rFonts w:ascii="Arial" w:eastAsia="Times New Roman" w:hAnsi="Arial" w:cs="Arial"/>
          <w:b/>
        </w:rPr>
        <w:t>Erityisavustuspäätös</w:t>
      </w:r>
      <w:r w:rsidR="00B6481B">
        <w:rPr>
          <w:rFonts w:ascii="Arial" w:eastAsia="Times New Roman" w:hAnsi="Arial" w:cs="Arial"/>
          <w:b/>
        </w:rPr>
        <w:t xml:space="preserve">/myönteinen päätös </w:t>
      </w:r>
    </w:p>
    <w:p w14:paraId="395F02DD" w14:textId="77777777" w:rsidR="00236AD9" w:rsidRDefault="00236AD9" w:rsidP="00236AD9">
      <w:pPr>
        <w:spacing w:after="0" w:line="240" w:lineRule="auto"/>
        <w:jc w:val="both"/>
        <w:rPr>
          <w:rFonts w:ascii="Arial" w:eastAsia="Times New Roman" w:hAnsi="Arial" w:cs="Arial"/>
          <w:b/>
        </w:rPr>
      </w:pPr>
    </w:p>
    <w:p w14:paraId="4C0B40B1" w14:textId="77777777" w:rsidR="00236AD9" w:rsidRPr="00236AD9" w:rsidRDefault="00236AD9" w:rsidP="00236AD9">
      <w:pPr>
        <w:spacing w:after="0" w:line="240" w:lineRule="auto"/>
        <w:jc w:val="both"/>
        <w:rPr>
          <w:rFonts w:ascii="Arial" w:eastAsia="Times New Roman" w:hAnsi="Arial" w:cs="Arial"/>
          <w:b/>
        </w:rPr>
      </w:pPr>
    </w:p>
    <w:p w14:paraId="162DBA4D" w14:textId="45069A8B" w:rsidR="00236AD9" w:rsidRDefault="00233EA7" w:rsidP="00236AD9">
      <w:pPr>
        <w:spacing w:after="0" w:line="240" w:lineRule="auto"/>
        <w:jc w:val="both"/>
        <w:rPr>
          <w:rFonts w:ascii="Arial" w:eastAsia="Times New Roman" w:hAnsi="Arial" w:cs="Arial"/>
          <w:b/>
        </w:rPr>
      </w:pPr>
      <w:r w:rsidRPr="00233EA7">
        <w:rPr>
          <w:rFonts w:ascii="Arial" w:eastAsia="Times New Roman" w:hAnsi="Arial" w:cs="Arial"/>
          <w:b/>
          <w:color w:val="FF0000"/>
        </w:rPr>
        <w:t>Erityisavustukset puun käyttöön ja puurakentamiseen liittyvän koulutuksen kehittämiseen</w:t>
      </w:r>
      <w:r>
        <w:rPr>
          <w:rFonts w:ascii="Arial" w:eastAsia="Times New Roman" w:hAnsi="Arial" w:cs="Arial"/>
          <w:b/>
          <w:color w:val="FF0000"/>
        </w:rPr>
        <w:t xml:space="preserve"> 23.11.2020</w:t>
      </w:r>
    </w:p>
    <w:p w14:paraId="6F5922B4" w14:textId="48E0B5D9" w:rsidR="00E63973" w:rsidRDefault="00E63973" w:rsidP="00236AD9">
      <w:pPr>
        <w:spacing w:after="0" w:line="240" w:lineRule="auto"/>
        <w:jc w:val="both"/>
        <w:rPr>
          <w:rFonts w:ascii="Arial" w:eastAsia="Times New Roman" w:hAnsi="Arial" w:cs="Arial"/>
          <w:b/>
        </w:rPr>
      </w:pPr>
    </w:p>
    <w:p w14:paraId="6FAD28BC" w14:textId="77777777" w:rsidR="00E63973" w:rsidRPr="00236AD9" w:rsidRDefault="00E63973" w:rsidP="00236AD9">
      <w:pPr>
        <w:spacing w:after="0" w:line="240" w:lineRule="auto"/>
        <w:jc w:val="both"/>
        <w:rPr>
          <w:rFonts w:ascii="Arial" w:eastAsia="Times New Roman" w:hAnsi="Arial" w:cs="Arial"/>
          <w:b/>
        </w:rPr>
      </w:pPr>
      <w:bookmarkStart w:id="0" w:name="_GoBack"/>
      <w:bookmarkEnd w:id="0"/>
    </w:p>
    <w:p w14:paraId="7350DD15" w14:textId="77777777" w:rsidR="00236AD9" w:rsidRPr="00E63973" w:rsidRDefault="00236AD9" w:rsidP="00236AD9">
      <w:pPr>
        <w:spacing w:after="0" w:line="240" w:lineRule="auto"/>
        <w:jc w:val="both"/>
        <w:rPr>
          <w:rFonts w:ascii="Arial" w:eastAsia="Times New Roman" w:hAnsi="Arial" w:cs="Arial"/>
          <w:b/>
        </w:rPr>
      </w:pPr>
      <w:r w:rsidRPr="00E63973">
        <w:rPr>
          <w:rFonts w:ascii="Arial" w:eastAsia="Times New Roman" w:hAnsi="Arial" w:cs="Arial"/>
          <w:b/>
        </w:rPr>
        <w:t>Hakija</w:t>
      </w:r>
    </w:p>
    <w:p w14:paraId="003E68EB" w14:textId="77777777" w:rsidR="00236AD9" w:rsidRPr="00236AD9" w:rsidRDefault="00236AD9" w:rsidP="00236AD9">
      <w:pPr>
        <w:spacing w:after="0" w:line="240" w:lineRule="auto"/>
        <w:jc w:val="both"/>
        <w:rPr>
          <w:rFonts w:ascii="Arial" w:eastAsia="Times New Roman" w:hAnsi="Arial" w:cs="Arial"/>
        </w:rPr>
      </w:pPr>
    </w:p>
    <w:p w14:paraId="754B9D44" w14:textId="77777777" w:rsidR="00236AD9" w:rsidRPr="009B40BC" w:rsidRDefault="00236AD9" w:rsidP="009B40BC">
      <w:pPr>
        <w:spacing w:after="0" w:line="240" w:lineRule="auto"/>
        <w:ind w:left="1304"/>
        <w:jc w:val="both"/>
        <w:rPr>
          <w:rFonts w:ascii="Arial" w:eastAsia="Times New Roman" w:hAnsi="Arial" w:cs="Arial"/>
          <w:color w:val="FF0000"/>
        </w:rPr>
      </w:pPr>
      <w:r w:rsidRPr="009B40BC">
        <w:rPr>
          <w:rFonts w:ascii="Arial" w:eastAsia="Times New Roman" w:hAnsi="Arial" w:cs="Arial"/>
          <w:color w:val="FF0000"/>
        </w:rPr>
        <w:t>Avustuksen saaja</w:t>
      </w:r>
    </w:p>
    <w:p w14:paraId="70DD25C0" w14:textId="77777777" w:rsidR="00236AD9" w:rsidRPr="009B40BC" w:rsidRDefault="00236AD9" w:rsidP="009B40BC">
      <w:pPr>
        <w:spacing w:after="0" w:line="240" w:lineRule="auto"/>
        <w:ind w:left="1304"/>
        <w:jc w:val="both"/>
        <w:rPr>
          <w:rFonts w:ascii="Arial" w:eastAsia="Times New Roman" w:hAnsi="Arial" w:cs="Arial"/>
          <w:color w:val="FF0000"/>
        </w:rPr>
      </w:pPr>
      <w:r w:rsidRPr="009B40BC">
        <w:rPr>
          <w:rFonts w:ascii="Arial" w:eastAsia="Times New Roman" w:hAnsi="Arial" w:cs="Arial"/>
          <w:color w:val="FF0000"/>
        </w:rPr>
        <w:t>Avustuksen saajan osoite</w:t>
      </w:r>
    </w:p>
    <w:p w14:paraId="6EFE1C20" w14:textId="77777777" w:rsidR="00236AD9" w:rsidRPr="009B40BC" w:rsidRDefault="00236AD9" w:rsidP="009B40BC">
      <w:pPr>
        <w:spacing w:after="0" w:line="240" w:lineRule="auto"/>
        <w:ind w:left="1304"/>
        <w:jc w:val="both"/>
        <w:rPr>
          <w:rFonts w:ascii="Arial" w:eastAsia="Times New Roman" w:hAnsi="Arial" w:cs="Arial"/>
          <w:color w:val="FF0000"/>
        </w:rPr>
      </w:pPr>
      <w:r w:rsidRPr="009B40BC">
        <w:rPr>
          <w:rFonts w:ascii="Arial" w:eastAsia="Times New Roman" w:hAnsi="Arial" w:cs="Arial"/>
          <w:color w:val="FF0000"/>
        </w:rPr>
        <w:t>Avustuksen saajan yhteyshenkilö ja yhteystiedot</w:t>
      </w:r>
    </w:p>
    <w:p w14:paraId="2589EEB0" w14:textId="77777777" w:rsidR="00236AD9" w:rsidRPr="00236AD9" w:rsidRDefault="00236AD9" w:rsidP="00236AD9">
      <w:pPr>
        <w:spacing w:after="0" w:line="240" w:lineRule="auto"/>
        <w:jc w:val="both"/>
        <w:rPr>
          <w:rFonts w:ascii="Arial" w:eastAsia="Times New Roman" w:hAnsi="Arial" w:cs="Arial"/>
          <w:b/>
        </w:rPr>
      </w:pPr>
    </w:p>
    <w:p w14:paraId="3796A18A" w14:textId="77777777" w:rsidR="00236AD9" w:rsidRPr="00236AD9" w:rsidRDefault="00236AD9" w:rsidP="00236AD9">
      <w:pPr>
        <w:spacing w:after="0" w:line="240" w:lineRule="auto"/>
        <w:jc w:val="both"/>
        <w:rPr>
          <w:rFonts w:ascii="Arial" w:eastAsia="Times New Roman" w:hAnsi="Arial" w:cs="Arial"/>
          <w:b/>
        </w:rPr>
      </w:pPr>
      <w:r w:rsidRPr="00236AD9">
        <w:rPr>
          <w:rFonts w:ascii="Arial" w:eastAsia="Times New Roman" w:hAnsi="Arial" w:cs="Arial"/>
          <w:b/>
        </w:rPr>
        <w:t>Avustushakemus</w:t>
      </w:r>
    </w:p>
    <w:p w14:paraId="28C00F8A" w14:textId="77777777" w:rsidR="00236AD9" w:rsidRPr="00236AD9" w:rsidRDefault="00236AD9" w:rsidP="00236AD9">
      <w:pPr>
        <w:spacing w:after="0" w:line="240" w:lineRule="auto"/>
        <w:jc w:val="both"/>
        <w:rPr>
          <w:rFonts w:ascii="Arial" w:eastAsia="Times New Roman" w:hAnsi="Arial" w:cs="Arial"/>
        </w:rPr>
      </w:pPr>
    </w:p>
    <w:p w14:paraId="6B20E3E4" w14:textId="2FCD6858" w:rsidR="00236AD9" w:rsidRPr="009B40BC" w:rsidRDefault="00233EA7" w:rsidP="009B40BC">
      <w:pPr>
        <w:spacing w:after="0" w:line="240" w:lineRule="auto"/>
        <w:ind w:left="1304"/>
        <w:jc w:val="both"/>
        <w:rPr>
          <w:rFonts w:ascii="Arial" w:eastAsia="Times New Roman" w:hAnsi="Arial" w:cs="Arial"/>
          <w:color w:val="FF0000"/>
        </w:rPr>
      </w:pPr>
      <w:r>
        <w:rPr>
          <w:rFonts w:ascii="Arial" w:eastAsia="Times New Roman" w:hAnsi="Arial" w:cs="Arial"/>
          <w:color w:val="FF0000"/>
        </w:rPr>
        <w:t>Avustushakemuksen tiedot</w:t>
      </w:r>
      <w:r w:rsidR="00236AD9" w:rsidRPr="009B40BC">
        <w:rPr>
          <w:rFonts w:ascii="Arial" w:eastAsia="Times New Roman" w:hAnsi="Arial" w:cs="Arial"/>
          <w:color w:val="FF0000"/>
        </w:rPr>
        <w:t xml:space="preserve"> </w:t>
      </w:r>
      <w:r w:rsidR="009B40BC" w:rsidRPr="009B40BC">
        <w:rPr>
          <w:rFonts w:ascii="Arial" w:eastAsia="Times New Roman" w:hAnsi="Arial" w:cs="Arial"/>
          <w:color w:val="FF0000"/>
        </w:rPr>
        <w:t>[…]</w:t>
      </w:r>
    </w:p>
    <w:p w14:paraId="3D9891E0" w14:textId="09B4F832" w:rsidR="00236AD9" w:rsidRPr="00236AD9" w:rsidRDefault="00236AD9" w:rsidP="00B81C48">
      <w:pPr>
        <w:spacing w:after="0" w:line="240" w:lineRule="auto"/>
        <w:jc w:val="both"/>
        <w:rPr>
          <w:rFonts w:ascii="Arial" w:eastAsia="Times New Roman" w:hAnsi="Arial" w:cs="Arial"/>
        </w:rPr>
      </w:pPr>
    </w:p>
    <w:p w14:paraId="1EBED5D6" w14:textId="77777777" w:rsidR="009B40BC" w:rsidRPr="009B40BC" w:rsidRDefault="009B40BC" w:rsidP="009B40BC">
      <w:pPr>
        <w:spacing w:after="0" w:line="240" w:lineRule="auto"/>
        <w:jc w:val="both"/>
        <w:rPr>
          <w:rFonts w:ascii="Arial" w:eastAsia="Times New Roman" w:hAnsi="Arial" w:cs="Arial"/>
          <w:b/>
        </w:rPr>
      </w:pPr>
      <w:r w:rsidRPr="009B40BC">
        <w:rPr>
          <w:rFonts w:ascii="Arial" w:eastAsia="Times New Roman" w:hAnsi="Arial" w:cs="Arial"/>
          <w:b/>
        </w:rPr>
        <w:t>Päätös</w:t>
      </w:r>
    </w:p>
    <w:p w14:paraId="17BB16FA" w14:textId="77777777" w:rsidR="009B40BC" w:rsidRDefault="009B40BC" w:rsidP="009B40BC">
      <w:pPr>
        <w:spacing w:after="0" w:line="240" w:lineRule="auto"/>
        <w:jc w:val="both"/>
        <w:rPr>
          <w:rFonts w:ascii="Arial" w:eastAsia="Times New Roman" w:hAnsi="Arial" w:cs="Arial"/>
        </w:rPr>
      </w:pPr>
    </w:p>
    <w:p w14:paraId="1A1E3E46" w14:textId="4AF5A36C" w:rsidR="009B40BC" w:rsidRPr="009B40BC" w:rsidRDefault="009B40BC" w:rsidP="009B40BC">
      <w:pPr>
        <w:spacing w:after="0" w:line="240" w:lineRule="auto"/>
        <w:ind w:left="1304"/>
        <w:jc w:val="both"/>
        <w:rPr>
          <w:rFonts w:ascii="Arial" w:eastAsia="Times New Roman" w:hAnsi="Arial" w:cs="Arial"/>
        </w:rPr>
      </w:pPr>
      <w:r w:rsidRPr="009B40BC">
        <w:rPr>
          <w:rFonts w:ascii="Arial" w:eastAsia="Times New Roman" w:hAnsi="Arial" w:cs="Arial"/>
        </w:rPr>
        <w:t xml:space="preserve">Ympäristöministeriö on valtionavustuslain (688/2001) mukaisena valtionapuviranomaisena päättänyt myöntää hakijalle valtionavustusta (jäljempänä ”avustus”) </w:t>
      </w:r>
      <w:r w:rsidRPr="009B40BC">
        <w:rPr>
          <w:rFonts w:ascii="Arial" w:eastAsia="Times New Roman" w:hAnsi="Arial" w:cs="Arial"/>
          <w:color w:val="FF0000"/>
        </w:rPr>
        <w:t>xxxx</w:t>
      </w:r>
      <w:r>
        <w:rPr>
          <w:rFonts w:ascii="Arial" w:eastAsia="Times New Roman" w:hAnsi="Arial" w:cs="Arial"/>
        </w:rPr>
        <w:t xml:space="preserve"> euroa.</w:t>
      </w:r>
    </w:p>
    <w:p w14:paraId="1547BA81" w14:textId="77777777" w:rsidR="009B40BC" w:rsidRPr="009B40BC" w:rsidRDefault="009B40BC" w:rsidP="009B40BC">
      <w:pPr>
        <w:spacing w:after="0" w:line="240" w:lineRule="auto"/>
        <w:ind w:left="1304"/>
        <w:jc w:val="both"/>
        <w:rPr>
          <w:rFonts w:ascii="Arial" w:eastAsia="Times New Roman" w:hAnsi="Arial" w:cs="Arial"/>
        </w:rPr>
      </w:pPr>
    </w:p>
    <w:p w14:paraId="070017F1" w14:textId="37E4E8C3" w:rsidR="009B40BC" w:rsidRDefault="009B40BC" w:rsidP="00233EA7">
      <w:pPr>
        <w:spacing w:after="0" w:line="240" w:lineRule="auto"/>
        <w:ind w:left="1304"/>
        <w:jc w:val="both"/>
        <w:rPr>
          <w:rFonts w:ascii="Arial" w:eastAsia="Times New Roman" w:hAnsi="Arial" w:cs="Arial"/>
          <w:color w:val="FF0000"/>
        </w:rPr>
      </w:pPr>
      <w:r w:rsidRPr="009B40BC">
        <w:rPr>
          <w:rFonts w:ascii="Arial" w:eastAsia="Times New Roman" w:hAnsi="Arial" w:cs="Arial"/>
        </w:rPr>
        <w:t>Avustus myönnetään valtion talousarvion momentilta</w:t>
      </w:r>
      <w:r>
        <w:rPr>
          <w:rFonts w:ascii="Arial" w:eastAsia="Times New Roman" w:hAnsi="Arial" w:cs="Arial"/>
        </w:rPr>
        <w:t xml:space="preserve">, </w:t>
      </w:r>
      <w:r w:rsidR="00233EA7" w:rsidRPr="00233EA7">
        <w:rPr>
          <w:rFonts w:ascii="Arial" w:eastAsia="Times New Roman" w:hAnsi="Arial" w:cs="Arial"/>
          <w:color w:val="FF0000"/>
        </w:rPr>
        <w:t>35.</w:t>
      </w:r>
      <w:r w:rsidR="00233EA7">
        <w:rPr>
          <w:rFonts w:ascii="Arial" w:eastAsia="Times New Roman" w:hAnsi="Arial" w:cs="Arial"/>
          <w:color w:val="FF0000"/>
        </w:rPr>
        <w:t xml:space="preserve">10.61 </w:t>
      </w:r>
      <w:r w:rsidR="00233EA7" w:rsidRPr="00233EA7">
        <w:rPr>
          <w:rFonts w:ascii="Arial" w:eastAsia="Times New Roman" w:hAnsi="Arial" w:cs="Arial"/>
          <w:color w:val="FF0000"/>
        </w:rPr>
        <w:t>Vesien- ja ympäristönhoidon edistäminen (siirtomääräraha 3 v</w:t>
      </w:r>
      <w:r w:rsidR="00233EA7">
        <w:rPr>
          <w:rFonts w:ascii="Arial" w:eastAsia="Times New Roman" w:hAnsi="Arial" w:cs="Arial"/>
          <w:color w:val="FF0000"/>
        </w:rPr>
        <w:t>).</w:t>
      </w:r>
    </w:p>
    <w:p w14:paraId="63C24E64" w14:textId="77777777" w:rsidR="00233EA7" w:rsidRPr="009B40BC" w:rsidRDefault="00233EA7" w:rsidP="00233EA7">
      <w:pPr>
        <w:spacing w:after="0" w:line="240" w:lineRule="auto"/>
        <w:ind w:left="1304"/>
        <w:jc w:val="both"/>
        <w:rPr>
          <w:rFonts w:ascii="Arial" w:eastAsia="Times New Roman" w:hAnsi="Arial" w:cs="Arial"/>
        </w:rPr>
      </w:pPr>
    </w:p>
    <w:p w14:paraId="29A33BB0" w14:textId="122563F7" w:rsidR="009B40BC" w:rsidRPr="00B6481B" w:rsidRDefault="009B40BC" w:rsidP="009B40BC">
      <w:pPr>
        <w:spacing w:after="0" w:line="240" w:lineRule="auto"/>
        <w:ind w:left="1304"/>
        <w:jc w:val="both"/>
        <w:rPr>
          <w:rFonts w:ascii="Arial" w:eastAsia="Times New Roman" w:hAnsi="Arial" w:cs="Arial"/>
          <w:color w:val="FF0000"/>
        </w:rPr>
      </w:pPr>
      <w:r w:rsidRPr="009B40BC">
        <w:rPr>
          <w:rFonts w:ascii="Arial" w:eastAsia="Times New Roman" w:hAnsi="Arial" w:cs="Arial"/>
        </w:rPr>
        <w:t xml:space="preserve">Avustuksen myöntämisessä noudatetaan valtionavustuslakia ja </w:t>
      </w:r>
      <w:r w:rsidRPr="00B6481B">
        <w:rPr>
          <w:rFonts w:ascii="Arial" w:eastAsia="Times New Roman" w:hAnsi="Arial" w:cs="Arial"/>
          <w:color w:val="FF0000"/>
        </w:rPr>
        <w:t xml:space="preserve">tapauskohtaisesti sovellettavien asetuksien ja niiden mukaisia perusteita, edellytyksiä, menettelyjä ja valvontaa koskevia säännöksiä. </w:t>
      </w:r>
    </w:p>
    <w:p w14:paraId="76359F2F" w14:textId="77777777" w:rsidR="009B40BC" w:rsidRPr="009B40BC" w:rsidRDefault="009B40BC" w:rsidP="009B40BC">
      <w:pPr>
        <w:spacing w:after="0" w:line="240" w:lineRule="auto"/>
        <w:ind w:left="1304"/>
        <w:jc w:val="both"/>
        <w:rPr>
          <w:rFonts w:ascii="Arial" w:eastAsia="Times New Roman" w:hAnsi="Arial" w:cs="Arial"/>
        </w:rPr>
      </w:pPr>
    </w:p>
    <w:p w14:paraId="0228BC86" w14:textId="259A141C" w:rsidR="009B40BC" w:rsidRPr="009B40BC" w:rsidRDefault="009B40BC" w:rsidP="009B40BC">
      <w:pPr>
        <w:spacing w:after="0" w:line="240" w:lineRule="auto"/>
        <w:ind w:left="1304"/>
        <w:jc w:val="both"/>
        <w:rPr>
          <w:rFonts w:ascii="Arial" w:eastAsia="Times New Roman" w:hAnsi="Arial" w:cs="Arial"/>
        </w:rPr>
      </w:pPr>
      <w:r w:rsidRPr="009B40BC">
        <w:rPr>
          <w:rFonts w:ascii="Arial" w:eastAsia="Times New Roman" w:hAnsi="Arial" w:cs="Arial"/>
        </w:rPr>
        <w:t xml:space="preserve">Lisäksi avustusmenettelyssä sovelletaan ympäristöministeriön erityisavustuksia koskevia ehtoja ja rajoituksia, liite </w:t>
      </w:r>
      <w:r w:rsidRPr="009B40BC">
        <w:rPr>
          <w:rFonts w:ascii="Arial" w:eastAsia="Times New Roman" w:hAnsi="Arial" w:cs="Arial"/>
          <w:color w:val="FF0000"/>
        </w:rPr>
        <w:t>X</w:t>
      </w:r>
      <w:r w:rsidR="00E63973">
        <w:rPr>
          <w:rFonts w:ascii="Arial" w:eastAsia="Times New Roman" w:hAnsi="Arial" w:cs="Arial"/>
        </w:rPr>
        <w:t>.</w:t>
      </w:r>
    </w:p>
    <w:p w14:paraId="6FD50A43" w14:textId="77777777" w:rsidR="009B40BC" w:rsidRPr="009B40BC" w:rsidRDefault="009B40BC" w:rsidP="009B40BC">
      <w:pPr>
        <w:spacing w:after="0" w:line="240" w:lineRule="auto"/>
        <w:ind w:left="1304"/>
        <w:jc w:val="both"/>
        <w:rPr>
          <w:rFonts w:ascii="Arial" w:eastAsia="Times New Roman" w:hAnsi="Arial" w:cs="Arial"/>
        </w:rPr>
      </w:pPr>
    </w:p>
    <w:p w14:paraId="5AF7A546" w14:textId="2CD52B80" w:rsidR="009B40BC" w:rsidRPr="009B40BC" w:rsidRDefault="009B40BC" w:rsidP="009B40BC">
      <w:pPr>
        <w:spacing w:after="0" w:line="240" w:lineRule="auto"/>
        <w:ind w:left="1304"/>
        <w:jc w:val="both"/>
        <w:rPr>
          <w:rFonts w:ascii="Arial" w:eastAsia="Times New Roman" w:hAnsi="Arial" w:cs="Arial"/>
        </w:rPr>
      </w:pPr>
      <w:r w:rsidRPr="009B40BC">
        <w:rPr>
          <w:rFonts w:ascii="Arial" w:eastAsia="Times New Roman" w:hAnsi="Arial" w:cs="Arial"/>
        </w:rPr>
        <w:t>Päätös tulee voimaan, kun ympäristöministeriö on allekirjoittanut avustuspäätöksen</w:t>
      </w:r>
      <w:r w:rsidR="0049294E">
        <w:rPr>
          <w:rFonts w:ascii="Arial" w:eastAsia="Times New Roman" w:hAnsi="Arial" w:cs="Arial"/>
        </w:rPr>
        <w:t xml:space="preserve">. </w:t>
      </w:r>
    </w:p>
    <w:p w14:paraId="70048B4C" w14:textId="67E2ABCA" w:rsidR="00B81C48" w:rsidRDefault="00B81C48" w:rsidP="00B81C48">
      <w:pPr>
        <w:tabs>
          <w:tab w:val="left" w:pos="-1843"/>
          <w:tab w:val="left" w:pos="397"/>
          <w:tab w:val="left" w:pos="540"/>
        </w:tabs>
        <w:autoSpaceDE w:val="0"/>
        <w:autoSpaceDN w:val="0"/>
        <w:adjustRightInd w:val="0"/>
        <w:spacing w:after="0" w:line="260" w:lineRule="atLeast"/>
        <w:jc w:val="both"/>
        <w:textAlignment w:val="center"/>
        <w:rPr>
          <w:rFonts w:ascii="Arial" w:eastAsia="Times New Roman" w:hAnsi="Arial" w:cs="Arial"/>
          <w:color w:val="000000"/>
        </w:rPr>
      </w:pPr>
    </w:p>
    <w:p w14:paraId="5209308C" w14:textId="77777777" w:rsidR="009B40BC" w:rsidRPr="009B40BC" w:rsidRDefault="009B40BC" w:rsidP="009B40BC">
      <w:pPr>
        <w:tabs>
          <w:tab w:val="left" w:pos="-1843"/>
          <w:tab w:val="left" w:pos="397"/>
          <w:tab w:val="left" w:pos="540"/>
        </w:tabs>
        <w:autoSpaceDE w:val="0"/>
        <w:autoSpaceDN w:val="0"/>
        <w:adjustRightInd w:val="0"/>
        <w:spacing w:after="0" w:line="260" w:lineRule="atLeast"/>
        <w:jc w:val="both"/>
        <w:textAlignment w:val="center"/>
        <w:rPr>
          <w:rFonts w:ascii="Arial" w:eastAsia="Times New Roman" w:hAnsi="Arial" w:cs="Arial"/>
          <w:b/>
          <w:color w:val="000000"/>
        </w:rPr>
      </w:pPr>
      <w:r w:rsidRPr="009B40BC">
        <w:rPr>
          <w:rFonts w:ascii="Arial" w:eastAsia="Times New Roman" w:hAnsi="Arial" w:cs="Arial"/>
          <w:b/>
          <w:color w:val="000000"/>
        </w:rPr>
        <w:t>Päätöksen perustelut</w:t>
      </w:r>
    </w:p>
    <w:p w14:paraId="45985BED" w14:textId="77777777" w:rsidR="009B40BC" w:rsidRPr="009B40BC" w:rsidRDefault="009B40BC" w:rsidP="009B40BC">
      <w:pPr>
        <w:tabs>
          <w:tab w:val="left" w:pos="-1843"/>
          <w:tab w:val="left" w:pos="397"/>
          <w:tab w:val="left" w:pos="540"/>
        </w:tabs>
        <w:autoSpaceDE w:val="0"/>
        <w:autoSpaceDN w:val="0"/>
        <w:adjustRightInd w:val="0"/>
        <w:spacing w:after="0" w:line="260" w:lineRule="atLeast"/>
        <w:jc w:val="both"/>
        <w:textAlignment w:val="center"/>
        <w:rPr>
          <w:rFonts w:ascii="Arial" w:eastAsia="Times New Roman" w:hAnsi="Arial" w:cs="Arial"/>
          <w:color w:val="000000"/>
        </w:rPr>
      </w:pPr>
    </w:p>
    <w:p w14:paraId="2EEBDE86" w14:textId="4BF91751" w:rsidR="009B40BC" w:rsidRPr="009B40BC" w:rsidRDefault="009B40BC" w:rsidP="009B40BC">
      <w:pPr>
        <w:tabs>
          <w:tab w:val="left" w:pos="-1843"/>
          <w:tab w:val="left" w:pos="397"/>
          <w:tab w:val="left" w:pos="540"/>
        </w:tabs>
        <w:autoSpaceDE w:val="0"/>
        <w:autoSpaceDN w:val="0"/>
        <w:adjustRightInd w:val="0"/>
        <w:spacing w:after="0" w:line="260" w:lineRule="atLeast"/>
        <w:ind w:left="1304"/>
        <w:jc w:val="both"/>
        <w:textAlignment w:val="center"/>
        <w:rPr>
          <w:rFonts w:ascii="Arial" w:eastAsia="Times New Roman" w:hAnsi="Arial" w:cs="Arial"/>
          <w:color w:val="000000"/>
        </w:rPr>
      </w:pPr>
    </w:p>
    <w:p w14:paraId="29C489F5" w14:textId="1F89C12C" w:rsidR="009B40BC" w:rsidRPr="009B40BC" w:rsidRDefault="009B40BC" w:rsidP="009B40BC">
      <w:pPr>
        <w:tabs>
          <w:tab w:val="left" w:pos="-1843"/>
          <w:tab w:val="left" w:pos="397"/>
          <w:tab w:val="left" w:pos="540"/>
        </w:tabs>
        <w:autoSpaceDE w:val="0"/>
        <w:autoSpaceDN w:val="0"/>
        <w:adjustRightInd w:val="0"/>
        <w:spacing w:after="0" w:line="260" w:lineRule="atLeast"/>
        <w:ind w:left="1304"/>
        <w:jc w:val="both"/>
        <w:textAlignment w:val="center"/>
        <w:rPr>
          <w:rFonts w:ascii="Arial" w:eastAsia="Times New Roman" w:hAnsi="Arial" w:cs="Arial"/>
          <w:color w:val="000000"/>
        </w:rPr>
      </w:pPr>
      <w:r w:rsidRPr="009B40BC">
        <w:rPr>
          <w:rFonts w:ascii="Arial" w:eastAsia="Times New Roman" w:hAnsi="Arial" w:cs="Arial"/>
          <w:color w:val="000000"/>
        </w:rPr>
        <w:t xml:space="preserve">Päätöksenteossa on otettu huomioon </w:t>
      </w:r>
      <w:r w:rsidRPr="00233EA7">
        <w:rPr>
          <w:rFonts w:ascii="Arial" w:eastAsia="Times New Roman" w:hAnsi="Arial" w:cs="Arial"/>
        </w:rPr>
        <w:t xml:space="preserve">hakuilmoituksessa, </w:t>
      </w:r>
      <w:r w:rsidR="00233EA7" w:rsidRPr="00233EA7">
        <w:rPr>
          <w:rFonts w:ascii="Arial" w:eastAsia="Times New Roman" w:hAnsi="Arial" w:cs="Arial"/>
        </w:rPr>
        <w:t xml:space="preserve">23.11.2020 </w:t>
      </w:r>
      <w:r w:rsidRPr="00233EA7">
        <w:rPr>
          <w:rFonts w:ascii="Arial" w:eastAsia="Times New Roman" w:hAnsi="Arial" w:cs="Arial"/>
        </w:rPr>
        <w:t>ilmoitetut ehdot ja arviointikriteerit.</w:t>
      </w:r>
    </w:p>
    <w:p w14:paraId="73ED41B9" w14:textId="77777777" w:rsidR="009B40BC" w:rsidRPr="009B40BC" w:rsidRDefault="009B40BC" w:rsidP="009B40BC">
      <w:pPr>
        <w:tabs>
          <w:tab w:val="left" w:pos="-1843"/>
          <w:tab w:val="left" w:pos="397"/>
          <w:tab w:val="left" w:pos="540"/>
        </w:tabs>
        <w:autoSpaceDE w:val="0"/>
        <w:autoSpaceDN w:val="0"/>
        <w:adjustRightInd w:val="0"/>
        <w:spacing w:after="0" w:line="260" w:lineRule="atLeast"/>
        <w:ind w:left="1304"/>
        <w:jc w:val="both"/>
        <w:textAlignment w:val="center"/>
        <w:rPr>
          <w:rFonts w:ascii="Arial" w:eastAsia="Times New Roman" w:hAnsi="Arial" w:cs="Arial"/>
          <w:color w:val="000000"/>
        </w:rPr>
      </w:pPr>
    </w:p>
    <w:p w14:paraId="6FFF43DD" w14:textId="0DB4CBBC" w:rsidR="009B40BC" w:rsidRDefault="009B40BC" w:rsidP="009B40BC">
      <w:pPr>
        <w:tabs>
          <w:tab w:val="left" w:pos="-1843"/>
          <w:tab w:val="left" w:pos="397"/>
          <w:tab w:val="left" w:pos="540"/>
        </w:tabs>
        <w:autoSpaceDE w:val="0"/>
        <w:autoSpaceDN w:val="0"/>
        <w:adjustRightInd w:val="0"/>
        <w:spacing w:after="0" w:line="260" w:lineRule="atLeast"/>
        <w:ind w:left="1304"/>
        <w:jc w:val="both"/>
        <w:textAlignment w:val="center"/>
        <w:rPr>
          <w:rFonts w:ascii="Arial" w:eastAsia="Times New Roman" w:hAnsi="Arial" w:cs="Arial"/>
          <w:color w:val="000000"/>
        </w:rPr>
      </w:pPr>
      <w:r w:rsidRPr="009B40BC">
        <w:rPr>
          <w:rFonts w:ascii="Arial" w:eastAsia="Times New Roman" w:hAnsi="Arial" w:cs="Arial"/>
          <w:color w:val="000000"/>
        </w:rPr>
        <w:t xml:space="preserve">Hanke on valittu avustettavaksi, sillä se vastaa asetettuihin ehtoihin, ja se on menestynyt kaikkien hankehakemusten keskinäisessä vertailussa hakuilmoituksessa mainittujen </w:t>
      </w:r>
      <w:r>
        <w:rPr>
          <w:rFonts w:ascii="Arial" w:eastAsia="Times New Roman" w:hAnsi="Arial" w:cs="Arial"/>
          <w:color w:val="000000"/>
        </w:rPr>
        <w:t>arviointikriteerien mukaisesti.</w:t>
      </w:r>
    </w:p>
    <w:p w14:paraId="6BF8B40D" w14:textId="43065F57" w:rsidR="00233EA7" w:rsidRDefault="00233EA7" w:rsidP="009B40BC">
      <w:pPr>
        <w:tabs>
          <w:tab w:val="left" w:pos="-1843"/>
          <w:tab w:val="left" w:pos="397"/>
          <w:tab w:val="left" w:pos="540"/>
        </w:tabs>
        <w:autoSpaceDE w:val="0"/>
        <w:autoSpaceDN w:val="0"/>
        <w:adjustRightInd w:val="0"/>
        <w:spacing w:after="0" w:line="260" w:lineRule="atLeast"/>
        <w:ind w:left="1304"/>
        <w:jc w:val="both"/>
        <w:textAlignment w:val="center"/>
        <w:rPr>
          <w:rFonts w:ascii="Arial" w:eastAsia="Times New Roman" w:hAnsi="Arial" w:cs="Arial"/>
          <w:color w:val="000000"/>
        </w:rPr>
      </w:pPr>
    </w:p>
    <w:p w14:paraId="66845CED" w14:textId="518A7D22" w:rsidR="00233EA7" w:rsidRDefault="00233EA7" w:rsidP="009B40BC">
      <w:pPr>
        <w:tabs>
          <w:tab w:val="left" w:pos="-1843"/>
          <w:tab w:val="left" w:pos="397"/>
          <w:tab w:val="left" w:pos="540"/>
        </w:tabs>
        <w:autoSpaceDE w:val="0"/>
        <w:autoSpaceDN w:val="0"/>
        <w:adjustRightInd w:val="0"/>
        <w:spacing w:after="0" w:line="260" w:lineRule="atLeast"/>
        <w:ind w:left="1304"/>
        <w:jc w:val="both"/>
        <w:textAlignment w:val="center"/>
        <w:rPr>
          <w:rFonts w:ascii="Arial" w:eastAsia="Times New Roman" w:hAnsi="Arial" w:cs="Arial"/>
          <w:color w:val="000000"/>
        </w:rPr>
      </w:pPr>
    </w:p>
    <w:p w14:paraId="48EF6F32" w14:textId="77777777" w:rsidR="00233EA7" w:rsidRPr="009B40BC" w:rsidRDefault="00233EA7" w:rsidP="009B40BC">
      <w:pPr>
        <w:tabs>
          <w:tab w:val="left" w:pos="-1843"/>
          <w:tab w:val="left" w:pos="397"/>
          <w:tab w:val="left" w:pos="540"/>
        </w:tabs>
        <w:autoSpaceDE w:val="0"/>
        <w:autoSpaceDN w:val="0"/>
        <w:adjustRightInd w:val="0"/>
        <w:spacing w:after="0" w:line="260" w:lineRule="atLeast"/>
        <w:ind w:left="1304"/>
        <w:jc w:val="both"/>
        <w:textAlignment w:val="center"/>
        <w:rPr>
          <w:rFonts w:ascii="Arial" w:eastAsia="Times New Roman" w:hAnsi="Arial" w:cs="Arial"/>
          <w:color w:val="000000"/>
        </w:rPr>
      </w:pPr>
    </w:p>
    <w:p w14:paraId="3C1027A3" w14:textId="0579833E" w:rsidR="009B40BC" w:rsidRDefault="009B40BC" w:rsidP="00B81C48">
      <w:pPr>
        <w:tabs>
          <w:tab w:val="left" w:pos="-1843"/>
          <w:tab w:val="left" w:pos="397"/>
          <w:tab w:val="left" w:pos="540"/>
        </w:tabs>
        <w:autoSpaceDE w:val="0"/>
        <w:autoSpaceDN w:val="0"/>
        <w:adjustRightInd w:val="0"/>
        <w:spacing w:after="0" w:line="260" w:lineRule="atLeast"/>
        <w:jc w:val="both"/>
        <w:textAlignment w:val="center"/>
        <w:rPr>
          <w:rFonts w:ascii="Arial" w:eastAsia="Times New Roman" w:hAnsi="Arial" w:cs="Arial"/>
          <w:color w:val="000000"/>
        </w:rPr>
      </w:pPr>
    </w:p>
    <w:p w14:paraId="4BC0AA47" w14:textId="4D67C003" w:rsidR="00B81C48" w:rsidRDefault="009B40BC" w:rsidP="009B40BC">
      <w:pPr>
        <w:tabs>
          <w:tab w:val="left" w:pos="-1843"/>
        </w:tabs>
        <w:autoSpaceDE w:val="0"/>
        <w:autoSpaceDN w:val="0"/>
        <w:adjustRightInd w:val="0"/>
        <w:spacing w:after="0" w:line="260" w:lineRule="atLeast"/>
        <w:ind w:left="1134" w:hanging="1134"/>
        <w:jc w:val="both"/>
        <w:textAlignment w:val="center"/>
        <w:rPr>
          <w:rFonts w:ascii="Arial" w:eastAsia="Times New Roman" w:hAnsi="Arial" w:cs="Arial"/>
          <w:b/>
          <w:color w:val="000000"/>
        </w:rPr>
      </w:pPr>
      <w:r>
        <w:rPr>
          <w:rFonts w:ascii="Arial" w:eastAsia="Times New Roman" w:hAnsi="Arial" w:cs="Arial"/>
          <w:b/>
          <w:color w:val="000000"/>
        </w:rPr>
        <w:lastRenderedPageBreak/>
        <w:t>Päätöksen ehdot</w:t>
      </w:r>
    </w:p>
    <w:p w14:paraId="203E1EFD" w14:textId="77777777" w:rsidR="009B40BC" w:rsidRPr="00236AD9" w:rsidRDefault="009B40BC" w:rsidP="009B40BC">
      <w:pPr>
        <w:tabs>
          <w:tab w:val="left" w:pos="-1843"/>
        </w:tabs>
        <w:autoSpaceDE w:val="0"/>
        <w:autoSpaceDN w:val="0"/>
        <w:adjustRightInd w:val="0"/>
        <w:spacing w:after="0" w:line="260" w:lineRule="atLeast"/>
        <w:ind w:left="1134" w:hanging="1134"/>
        <w:jc w:val="both"/>
        <w:textAlignment w:val="center"/>
        <w:rPr>
          <w:rFonts w:ascii="Arial" w:eastAsia="Times New Roman" w:hAnsi="Arial" w:cs="Arial"/>
          <w:b/>
          <w:color w:val="000000"/>
        </w:rPr>
      </w:pPr>
    </w:p>
    <w:p w14:paraId="7FC8FB94" w14:textId="4B801E2F" w:rsidR="00B81C48" w:rsidRPr="00236AD9" w:rsidRDefault="00B81C48" w:rsidP="009B40BC">
      <w:pPr>
        <w:pStyle w:val="Luettelokappale"/>
        <w:numPr>
          <w:ilvl w:val="0"/>
          <w:numId w:val="7"/>
        </w:num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r w:rsidRPr="00236AD9">
        <w:rPr>
          <w:rFonts w:ascii="Arial" w:eastAsia="Times New Roman" w:hAnsi="Arial" w:cs="Arial"/>
          <w:color w:val="000000"/>
        </w:rPr>
        <w:t xml:space="preserve">Avustusta saa käyttää hankkeen toteuttamisesta aiheutuviin välttämättömiin kustannuksiin siten kuin avustuksen saaja on </w:t>
      </w:r>
      <w:r w:rsidRPr="00236AD9">
        <w:rPr>
          <w:rFonts w:ascii="Arial" w:eastAsia="Times New Roman" w:hAnsi="Arial" w:cs="Arial"/>
        </w:rPr>
        <w:t xml:space="preserve">avustushakemuksessaan </w:t>
      </w:r>
      <w:r w:rsidR="00632BAF" w:rsidRPr="00236AD9">
        <w:rPr>
          <w:rFonts w:ascii="Arial" w:eastAsia="Times New Roman" w:hAnsi="Arial" w:cs="Arial"/>
        </w:rPr>
        <w:t xml:space="preserve">ja kustannusarviossa </w:t>
      </w:r>
      <w:r w:rsidR="00ED3BA3" w:rsidRPr="00236AD9">
        <w:rPr>
          <w:rFonts w:ascii="Arial" w:eastAsia="Times New Roman" w:hAnsi="Arial" w:cs="Arial"/>
          <w:color w:val="000000"/>
        </w:rPr>
        <w:t xml:space="preserve">esittänyt hankkeen keston ajan, enintään kuitenkin </w:t>
      </w:r>
      <w:r w:rsidR="00FD142A" w:rsidRPr="00236AD9">
        <w:rPr>
          <w:rFonts w:ascii="Arial" w:eastAsia="Times New Roman" w:hAnsi="Arial" w:cs="Arial"/>
          <w:color w:val="FF0000"/>
        </w:rPr>
        <w:t>xx.xx.20xx</w:t>
      </w:r>
      <w:r w:rsidR="00ED3BA3" w:rsidRPr="00236AD9">
        <w:rPr>
          <w:rFonts w:ascii="Arial" w:eastAsia="Times New Roman" w:hAnsi="Arial" w:cs="Arial"/>
          <w:color w:val="FF0000"/>
        </w:rPr>
        <w:t xml:space="preserve"> asti.</w:t>
      </w:r>
    </w:p>
    <w:p w14:paraId="5C684810" w14:textId="77777777" w:rsidR="00B81C48" w:rsidRPr="00236AD9" w:rsidRDefault="00B81C48" w:rsidP="009B40BC">
      <w:p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p>
    <w:p w14:paraId="27A16BD9" w14:textId="15AD622E" w:rsidR="008C3658" w:rsidRPr="00236AD9" w:rsidRDefault="00B81C48" w:rsidP="009B40BC">
      <w:pPr>
        <w:numPr>
          <w:ilvl w:val="0"/>
          <w:numId w:val="7"/>
        </w:num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r w:rsidRPr="00236AD9">
        <w:rPr>
          <w:rFonts w:ascii="Arial" w:eastAsia="Times New Roman" w:hAnsi="Arial" w:cs="Arial"/>
          <w:color w:val="000000"/>
        </w:rPr>
        <w:t xml:space="preserve">Hankkeen menoiksi hyväksytään hakemuksen mukaiset tukikelpoiset kustannukset, jotka ovat aiheutuneet tämän avustuspäätöksen </w:t>
      </w:r>
      <w:r w:rsidR="004D3CAC" w:rsidRPr="00236AD9">
        <w:rPr>
          <w:rFonts w:ascii="Arial" w:eastAsia="Times New Roman" w:hAnsi="Arial" w:cs="Arial"/>
          <w:color w:val="000000"/>
        </w:rPr>
        <w:t>tultua voimaan.</w:t>
      </w:r>
    </w:p>
    <w:p w14:paraId="76B33C18" w14:textId="77777777" w:rsidR="00FD142A" w:rsidRPr="00236AD9" w:rsidRDefault="00FD142A" w:rsidP="009B40BC">
      <w:pPr>
        <w:pStyle w:val="Luettelokappale"/>
        <w:ind w:left="1304"/>
        <w:rPr>
          <w:rFonts w:ascii="Arial" w:eastAsia="Times New Roman" w:hAnsi="Arial" w:cs="Arial"/>
          <w:color w:val="000000"/>
        </w:rPr>
      </w:pPr>
    </w:p>
    <w:p w14:paraId="30A5454B" w14:textId="0CDA07C6" w:rsidR="008C3658" w:rsidRPr="00236AD9" w:rsidRDefault="00B81C48" w:rsidP="009B40BC">
      <w:pPr>
        <w:pStyle w:val="Luettelokappale"/>
        <w:numPr>
          <w:ilvl w:val="0"/>
          <w:numId w:val="7"/>
        </w:num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r w:rsidRPr="00236AD9">
        <w:rPr>
          <w:rFonts w:ascii="Arial" w:eastAsia="Times New Roman" w:hAnsi="Arial" w:cs="Arial"/>
          <w:color w:val="000000"/>
        </w:rPr>
        <w:t>Avu</w:t>
      </w:r>
      <w:r w:rsidR="008C3658" w:rsidRPr="00236AD9">
        <w:rPr>
          <w:rFonts w:ascii="Arial" w:eastAsia="Times New Roman" w:hAnsi="Arial" w:cs="Arial"/>
          <w:color w:val="000000"/>
        </w:rPr>
        <w:t>st</w:t>
      </w:r>
      <w:r w:rsidRPr="00236AD9">
        <w:rPr>
          <w:rFonts w:ascii="Arial" w:eastAsia="Times New Roman" w:hAnsi="Arial" w:cs="Arial"/>
          <w:color w:val="000000"/>
        </w:rPr>
        <w:t xml:space="preserve">uksen saaja on velvollinen korvauksetta esittämään kaikki tarvittavat tili- ja muut asiakirjat rahoituksen käytön selvittämiseksi. Kirjanpidossa on avustuksen kohteena olevan toiminnan kustannukset voitava selkeästi erottaa avustuksen saajan muun toiminnan kustannuksista. Kirjanpito on pidettävä ja säilytettävä kirjanpitolain (1336/1997) mukaisesti, ja siten, että kaikki avustukseen liittyvien menojen tositteet voidaan vaikeudetta tutkia. </w:t>
      </w:r>
    </w:p>
    <w:p w14:paraId="4F601B92" w14:textId="77777777" w:rsidR="00FD142A" w:rsidRPr="00236AD9" w:rsidRDefault="00FD142A" w:rsidP="009B40BC">
      <w:p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p>
    <w:p w14:paraId="350E9B43" w14:textId="70FEC230" w:rsidR="008C3658" w:rsidRPr="00236AD9" w:rsidRDefault="008C3658" w:rsidP="009B40BC">
      <w:pPr>
        <w:pStyle w:val="Luettelokappale"/>
        <w:numPr>
          <w:ilvl w:val="0"/>
          <w:numId w:val="7"/>
        </w:num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r w:rsidRPr="00236AD9">
        <w:rPr>
          <w:rFonts w:ascii="Arial" w:eastAsia="Times New Roman" w:hAnsi="Arial" w:cs="Arial"/>
          <w:color w:val="000000"/>
        </w:rPr>
        <w:t xml:space="preserve">Hanke tulee toteuttaa liitteenä olevan avustushakemuksen mukaisesti. Avustus on käytettävissä ja hankkeen tulee olla valmis </w:t>
      </w:r>
      <w:r w:rsidR="00FD142A" w:rsidRPr="00236AD9">
        <w:rPr>
          <w:rFonts w:ascii="Arial" w:eastAsia="Times New Roman" w:hAnsi="Arial" w:cs="Arial"/>
          <w:color w:val="FF0000"/>
        </w:rPr>
        <w:t>xx.xx.20xx</w:t>
      </w:r>
      <w:r w:rsidRPr="00236AD9">
        <w:rPr>
          <w:rFonts w:ascii="Arial" w:eastAsia="Times New Roman" w:hAnsi="Arial" w:cs="Arial"/>
          <w:color w:val="FF0000"/>
        </w:rPr>
        <w:t xml:space="preserve"> mennessä</w:t>
      </w:r>
    </w:p>
    <w:p w14:paraId="786C90E3" w14:textId="5BEB25EE" w:rsidR="00FE6D89" w:rsidRPr="00236AD9" w:rsidRDefault="00FE6D89" w:rsidP="009B40BC">
      <w:pPr>
        <w:pStyle w:val="Luettelokappale"/>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p>
    <w:p w14:paraId="60001152" w14:textId="5C85312D" w:rsidR="00FE6D89" w:rsidRPr="00236AD9" w:rsidRDefault="00B81C48" w:rsidP="009B40BC">
      <w:pPr>
        <w:pStyle w:val="Luettelokappale"/>
        <w:numPr>
          <w:ilvl w:val="0"/>
          <w:numId w:val="7"/>
        </w:num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r w:rsidRPr="00236AD9">
        <w:rPr>
          <w:rFonts w:ascii="Arial" w:eastAsia="Times New Roman" w:hAnsi="Arial" w:cs="Arial"/>
          <w:color w:val="000000"/>
        </w:rPr>
        <w:t>Hankkeesta tiedotettaessa avustuksen saajan tulee huolehtia siitä, että ympäristöministeriö mainitaan hankkeen rahoittajana.</w:t>
      </w:r>
    </w:p>
    <w:p w14:paraId="317F33EF" w14:textId="77777777" w:rsidR="00FE6D89" w:rsidRPr="00236AD9" w:rsidRDefault="00FE6D89" w:rsidP="009B40BC">
      <w:pPr>
        <w:pStyle w:val="Luettelokappale"/>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p>
    <w:p w14:paraId="29B583CF" w14:textId="13CF7371" w:rsidR="00FE6D89" w:rsidRPr="00236AD9" w:rsidRDefault="00FE6D89" w:rsidP="009B40BC">
      <w:pPr>
        <w:pStyle w:val="Luettelokappale"/>
        <w:numPr>
          <w:ilvl w:val="0"/>
          <w:numId w:val="7"/>
        </w:num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r w:rsidRPr="00236AD9">
        <w:rPr>
          <w:rFonts w:ascii="Arial" w:eastAsia="Times New Roman" w:hAnsi="Arial" w:cs="Arial"/>
          <w:color w:val="000000"/>
        </w:rPr>
        <w:t>Avustuksen myöntämisessä, maksamisessa, käytössä ja valvonnassa, tarkastuksessa sekä mahdollisessa palauttamisessa ja takaisinperinnässä noudatetaan valtionavustuslakia (688/2001)</w:t>
      </w:r>
      <w:r w:rsidR="009B40BC">
        <w:rPr>
          <w:rFonts w:ascii="Arial" w:eastAsia="Times New Roman" w:hAnsi="Arial" w:cs="Arial"/>
          <w:color w:val="000000"/>
        </w:rPr>
        <w:t>.</w:t>
      </w:r>
    </w:p>
    <w:p w14:paraId="0F7686CD" w14:textId="77777777" w:rsidR="00FE6D89" w:rsidRPr="00236AD9" w:rsidRDefault="00FE6D89" w:rsidP="009B40BC">
      <w:p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p>
    <w:p w14:paraId="3062A206" w14:textId="12DAD78C" w:rsidR="00B81C48" w:rsidRPr="00236AD9" w:rsidRDefault="00B81C48" w:rsidP="009B40BC">
      <w:pPr>
        <w:pStyle w:val="Luettelokappale"/>
        <w:numPr>
          <w:ilvl w:val="0"/>
          <w:numId w:val="7"/>
        </w:num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r w:rsidRPr="00236AD9">
        <w:rPr>
          <w:rFonts w:ascii="Arial" w:eastAsia="Times New Roman" w:hAnsi="Arial" w:cs="Arial"/>
          <w:color w:val="000000"/>
        </w:rPr>
        <w:t>Ympäristöministeriö voi keskeyttää avustuksen maksamisen, mikäli hankkeen tavoitteissa, edistymisessä, kokonaisrahoituksessa, olosuhteissa tai avustuksen saajan henkilöstössä on tapahtunut sellaisia muutoksia, ettei avustuksen maksamista voida pitää tarkoituksenmukaisena. Keskeyttäessään hankkeen avustamisen em. perusteella ympäristöministeriö maksaa päätöksen mukaisen osuuden hankkeen toteutuneista kustannuksista sen keskeyttämishetkeen saakka.</w:t>
      </w:r>
    </w:p>
    <w:p w14:paraId="52EE9406" w14:textId="77777777" w:rsidR="00B81C48" w:rsidRPr="00236AD9" w:rsidRDefault="00B81C48" w:rsidP="009B40BC">
      <w:pPr>
        <w:tabs>
          <w:tab w:val="left" w:pos="-1843"/>
        </w:tabs>
        <w:autoSpaceDE w:val="0"/>
        <w:autoSpaceDN w:val="0"/>
        <w:adjustRightInd w:val="0"/>
        <w:spacing w:after="0" w:line="260" w:lineRule="atLeast"/>
        <w:ind w:left="2154" w:hanging="850"/>
        <w:jc w:val="both"/>
        <w:textAlignment w:val="center"/>
        <w:rPr>
          <w:rFonts w:ascii="Arial" w:eastAsia="Times New Roman" w:hAnsi="Arial" w:cs="Arial"/>
          <w:color w:val="000000"/>
        </w:rPr>
      </w:pPr>
    </w:p>
    <w:p w14:paraId="25B18DD6" w14:textId="77777777" w:rsidR="00B81C48" w:rsidRPr="00236AD9" w:rsidRDefault="00B81C48" w:rsidP="009B40BC">
      <w:pPr>
        <w:numPr>
          <w:ilvl w:val="0"/>
          <w:numId w:val="7"/>
        </w:num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r w:rsidRPr="00236AD9">
        <w:rPr>
          <w:rFonts w:ascii="Arial" w:eastAsia="Times New Roman" w:hAnsi="Arial" w:cs="Arial"/>
          <w:color w:val="000000"/>
        </w:rPr>
        <w:t>Ympäristöministeriö voi lakkauttaa hankkeen avustamisen, jos avustuksen saaja rikkoo olennaisesti tämän päätöksen ehtoja, tai jos avustuksen saamiseksi on esitetty virheellisiä seikkoja tai salattu seikkoja, jotka olisivat voineet vaikuttaa avustuksen myöntämiseen tai sen ehtoihin. Jos ympäristöministeriö lakkauttaa avustuksen, avustuksen saaja on velvollinen ympäristöministeriön vaatimuksesta palauttamaan päätöksen perusteella saamansa avustuksen osittain tai kokonaan. Jos avustus on myönnetty yhteisesti useammalle, vastaavat kaikki avustuksen saajat yhteisvastuullisesti avustuksen palauttamisesta valtiolle. Palautettavan avustuksen määrälle on maksettava korkoa siten kuin valtionavustuslain 24 §:ssä säädetään.</w:t>
      </w:r>
    </w:p>
    <w:p w14:paraId="279B148C" w14:textId="77777777" w:rsidR="00B81C48" w:rsidRPr="00236AD9" w:rsidRDefault="00B81C48" w:rsidP="009B40BC">
      <w:pPr>
        <w:tabs>
          <w:tab w:val="left" w:pos="-1843"/>
        </w:tabs>
        <w:autoSpaceDE w:val="0"/>
        <w:autoSpaceDN w:val="0"/>
        <w:adjustRightInd w:val="0"/>
        <w:spacing w:after="0" w:line="260" w:lineRule="atLeast"/>
        <w:ind w:left="2154" w:hanging="850"/>
        <w:jc w:val="both"/>
        <w:textAlignment w:val="center"/>
        <w:rPr>
          <w:rFonts w:ascii="Arial" w:eastAsia="Times New Roman" w:hAnsi="Arial" w:cs="Arial"/>
          <w:color w:val="000000"/>
        </w:rPr>
      </w:pPr>
    </w:p>
    <w:p w14:paraId="239ACCFB" w14:textId="2E8D7D3E" w:rsidR="00FE6D89" w:rsidRPr="00E63973" w:rsidRDefault="00B81C48" w:rsidP="00E63973">
      <w:pPr>
        <w:numPr>
          <w:ilvl w:val="0"/>
          <w:numId w:val="7"/>
        </w:num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r w:rsidRPr="00236AD9">
        <w:rPr>
          <w:rFonts w:ascii="Arial" w:eastAsia="Times New Roman" w:hAnsi="Arial" w:cs="Arial"/>
          <w:color w:val="000000"/>
        </w:rPr>
        <w:t>Ympäristöministeriö voi täydentää tämän avustuspäätöksen ehtoja.</w:t>
      </w:r>
    </w:p>
    <w:p w14:paraId="2C611687" w14:textId="77777777" w:rsidR="0030333D" w:rsidRPr="00236AD9" w:rsidRDefault="0030333D" w:rsidP="00A22644">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p>
    <w:p w14:paraId="23AA10B6" w14:textId="73788447" w:rsidR="00B81C48" w:rsidRDefault="00B81C48" w:rsidP="00E63973">
      <w:pPr>
        <w:tabs>
          <w:tab w:val="left" w:pos="-1843"/>
        </w:tabs>
        <w:autoSpaceDE w:val="0"/>
        <w:autoSpaceDN w:val="0"/>
        <w:adjustRightInd w:val="0"/>
        <w:spacing w:after="0" w:line="260" w:lineRule="atLeast"/>
        <w:jc w:val="both"/>
        <w:textAlignment w:val="center"/>
        <w:rPr>
          <w:rFonts w:ascii="Arial" w:hAnsi="Arial" w:cs="Arial"/>
          <w:b/>
        </w:rPr>
      </w:pPr>
      <w:r w:rsidRPr="00236AD9">
        <w:rPr>
          <w:rFonts w:ascii="Arial" w:hAnsi="Arial" w:cs="Arial"/>
          <w:b/>
        </w:rPr>
        <w:t>Avustuksen maksatus</w:t>
      </w:r>
      <w:r w:rsidR="00FE6D89" w:rsidRPr="00236AD9">
        <w:rPr>
          <w:rFonts w:ascii="Arial" w:hAnsi="Arial" w:cs="Arial"/>
          <w:b/>
        </w:rPr>
        <w:t xml:space="preserve"> ja raportointi</w:t>
      </w:r>
    </w:p>
    <w:p w14:paraId="71779299" w14:textId="347B713D" w:rsidR="00E63973" w:rsidRDefault="00E63973" w:rsidP="00E63973">
      <w:pPr>
        <w:tabs>
          <w:tab w:val="left" w:pos="-1843"/>
        </w:tabs>
        <w:autoSpaceDE w:val="0"/>
        <w:autoSpaceDN w:val="0"/>
        <w:adjustRightInd w:val="0"/>
        <w:spacing w:after="0" w:line="260" w:lineRule="atLeast"/>
        <w:jc w:val="both"/>
        <w:textAlignment w:val="center"/>
        <w:rPr>
          <w:rFonts w:ascii="Arial" w:hAnsi="Arial" w:cs="Arial"/>
        </w:rPr>
      </w:pPr>
    </w:p>
    <w:p w14:paraId="3E0D5490" w14:textId="7827E89E" w:rsidR="00E63973" w:rsidRPr="00E63973" w:rsidRDefault="00E63973" w:rsidP="00E63973">
      <w:pPr>
        <w:tabs>
          <w:tab w:val="left" w:pos="-1843"/>
        </w:tabs>
        <w:autoSpaceDE w:val="0"/>
        <w:autoSpaceDN w:val="0"/>
        <w:adjustRightInd w:val="0"/>
        <w:spacing w:after="0" w:line="260" w:lineRule="atLeast"/>
        <w:ind w:left="1304"/>
        <w:jc w:val="both"/>
        <w:textAlignment w:val="center"/>
        <w:rPr>
          <w:rFonts w:ascii="Arial" w:hAnsi="Arial" w:cs="Arial"/>
        </w:rPr>
      </w:pPr>
      <w:r w:rsidRPr="00E63973">
        <w:rPr>
          <w:rFonts w:ascii="Arial" w:hAnsi="Arial" w:cs="Arial"/>
        </w:rPr>
        <w:t>Avustus maksetaan avustuksen saajalle heti, kun avustuspäätös on tullut voimaan ja avustuksen saaja on toimittanut tarvittavat tiedot maksatusta varten.</w:t>
      </w:r>
    </w:p>
    <w:p w14:paraId="4F6EF573" w14:textId="7352903B" w:rsidR="00E63973" w:rsidRPr="00E63973" w:rsidRDefault="00E63973" w:rsidP="00E63973">
      <w:pPr>
        <w:tabs>
          <w:tab w:val="left" w:pos="-1843"/>
        </w:tabs>
        <w:autoSpaceDE w:val="0"/>
        <w:autoSpaceDN w:val="0"/>
        <w:adjustRightInd w:val="0"/>
        <w:spacing w:after="0" w:line="260" w:lineRule="atLeast"/>
        <w:ind w:left="1304"/>
        <w:jc w:val="both"/>
        <w:textAlignment w:val="center"/>
        <w:rPr>
          <w:rFonts w:ascii="Arial" w:hAnsi="Arial" w:cs="Arial"/>
        </w:rPr>
      </w:pPr>
    </w:p>
    <w:p w14:paraId="6ECB18C9" w14:textId="23387BF7" w:rsidR="00E63973" w:rsidRPr="00E63973" w:rsidRDefault="00E63973" w:rsidP="00E63973">
      <w:pPr>
        <w:tabs>
          <w:tab w:val="left" w:pos="-1843"/>
        </w:tabs>
        <w:autoSpaceDE w:val="0"/>
        <w:autoSpaceDN w:val="0"/>
        <w:adjustRightInd w:val="0"/>
        <w:spacing w:after="0" w:line="260" w:lineRule="atLeast"/>
        <w:ind w:left="1304"/>
        <w:jc w:val="both"/>
        <w:textAlignment w:val="center"/>
        <w:rPr>
          <w:rFonts w:ascii="Arial" w:hAnsi="Arial" w:cs="Arial"/>
        </w:rPr>
      </w:pPr>
      <w:r w:rsidRPr="00E63973">
        <w:rPr>
          <w:rFonts w:ascii="Arial" w:hAnsi="Arial" w:cs="Arial"/>
        </w:rPr>
        <w:t xml:space="preserve">Avustuksen saaja sitoutuu raportoimaan hankkeesta annettuja raporttimalleja </w:t>
      </w:r>
      <w:proofErr w:type="spellStart"/>
      <w:r w:rsidRPr="00E63973">
        <w:rPr>
          <w:rFonts w:ascii="Arial" w:hAnsi="Arial" w:cs="Arial"/>
        </w:rPr>
        <w:t>käyttä</w:t>
      </w:r>
      <w:proofErr w:type="spellEnd"/>
      <w:r w:rsidRPr="00E63973">
        <w:rPr>
          <w:rFonts w:ascii="Arial" w:hAnsi="Arial" w:cs="Arial"/>
        </w:rPr>
        <w:t xml:space="preserve">-en/ympäristöministeriön ohjeiden mukaisesti. </w:t>
      </w:r>
    </w:p>
    <w:p w14:paraId="0082D953" w14:textId="77777777" w:rsidR="00E63973" w:rsidRPr="00E63973" w:rsidRDefault="00E63973" w:rsidP="00E63973">
      <w:pPr>
        <w:tabs>
          <w:tab w:val="left" w:pos="-1843"/>
        </w:tabs>
        <w:autoSpaceDE w:val="0"/>
        <w:autoSpaceDN w:val="0"/>
        <w:adjustRightInd w:val="0"/>
        <w:spacing w:after="0" w:line="260" w:lineRule="atLeast"/>
        <w:ind w:left="1304"/>
        <w:jc w:val="both"/>
        <w:textAlignment w:val="center"/>
        <w:rPr>
          <w:rFonts w:ascii="Arial" w:hAnsi="Arial" w:cs="Arial"/>
        </w:rPr>
      </w:pPr>
    </w:p>
    <w:p w14:paraId="17228AF3" w14:textId="1C93C36A" w:rsidR="00E63973" w:rsidRDefault="00E63973" w:rsidP="00E63973">
      <w:pPr>
        <w:tabs>
          <w:tab w:val="left" w:pos="-1843"/>
        </w:tabs>
        <w:autoSpaceDE w:val="0"/>
        <w:autoSpaceDN w:val="0"/>
        <w:adjustRightInd w:val="0"/>
        <w:spacing w:after="0" w:line="260" w:lineRule="atLeast"/>
        <w:jc w:val="both"/>
        <w:textAlignment w:val="center"/>
        <w:rPr>
          <w:rFonts w:ascii="Arial" w:hAnsi="Arial" w:cs="Arial"/>
        </w:rPr>
      </w:pPr>
    </w:p>
    <w:p w14:paraId="6BBC7A2B" w14:textId="0702227B" w:rsidR="00E63973" w:rsidRDefault="00E63973" w:rsidP="00E63973">
      <w:pPr>
        <w:tabs>
          <w:tab w:val="left" w:pos="-1843"/>
        </w:tabs>
        <w:autoSpaceDE w:val="0"/>
        <w:autoSpaceDN w:val="0"/>
        <w:adjustRightInd w:val="0"/>
        <w:spacing w:after="0" w:line="260" w:lineRule="atLeast"/>
        <w:jc w:val="both"/>
        <w:textAlignment w:val="center"/>
        <w:rPr>
          <w:rFonts w:ascii="Arial" w:hAnsi="Arial" w:cs="Arial"/>
        </w:rPr>
      </w:pPr>
    </w:p>
    <w:p w14:paraId="74908BE5" w14:textId="17540E2E" w:rsidR="005D3123" w:rsidRPr="00236AD9" w:rsidRDefault="005D3123" w:rsidP="00E63973">
      <w:pPr>
        <w:pStyle w:val="Otsikko1"/>
        <w:spacing w:before="0"/>
        <w:contextualSpacing/>
        <w:rPr>
          <w:rFonts w:ascii="Arial" w:hAnsi="Arial" w:cs="Arial"/>
          <w:b/>
          <w:color w:val="auto"/>
          <w:sz w:val="22"/>
          <w:szCs w:val="22"/>
        </w:rPr>
      </w:pPr>
      <w:r w:rsidRPr="00236AD9">
        <w:rPr>
          <w:rFonts w:ascii="Arial" w:hAnsi="Arial" w:cs="Arial"/>
          <w:b/>
          <w:color w:val="auto"/>
          <w:sz w:val="22"/>
          <w:szCs w:val="22"/>
        </w:rPr>
        <w:t xml:space="preserve">Tilintarkastajan lausunto </w:t>
      </w:r>
    </w:p>
    <w:p w14:paraId="6853B63E" w14:textId="77777777" w:rsidR="005D3123" w:rsidRPr="00236AD9" w:rsidRDefault="005D3123" w:rsidP="005D3123">
      <w:pPr>
        <w:pStyle w:val="Leipteksti"/>
        <w:ind w:left="0"/>
        <w:contextualSpacing/>
        <w:rPr>
          <w:sz w:val="22"/>
          <w:szCs w:val="22"/>
        </w:rPr>
      </w:pPr>
    </w:p>
    <w:p w14:paraId="7F55D1EA" w14:textId="77777777" w:rsidR="005D3123" w:rsidRPr="00236AD9" w:rsidRDefault="005D3123" w:rsidP="00AD3C51">
      <w:pPr>
        <w:ind w:left="1304"/>
        <w:rPr>
          <w:rFonts w:ascii="Arial" w:hAnsi="Arial" w:cs="Arial"/>
          <w:iCs/>
        </w:rPr>
      </w:pPr>
      <w:r w:rsidRPr="00236AD9">
        <w:rPr>
          <w:rFonts w:ascii="Arial" w:hAnsi="Arial" w:cs="Arial"/>
          <w:iCs/>
        </w:rPr>
        <w:t xml:space="preserve">Avustuksen saajan tulee toimittaa ympäristöministeriölle loppuraportoinnin yhteydessä koko hanketta koskeva kustannustilitys </w:t>
      </w:r>
      <w:r w:rsidRPr="00236AD9">
        <w:rPr>
          <w:rFonts w:ascii="Arial" w:hAnsi="Arial" w:cs="Arial"/>
          <w:b/>
          <w:bCs/>
          <w:iCs/>
        </w:rPr>
        <w:t>varustettuna ulkopuolisen tilintarkastajan lausunnolla.</w:t>
      </w:r>
      <w:r w:rsidRPr="00236AD9">
        <w:rPr>
          <w:rFonts w:ascii="Arial" w:hAnsi="Arial" w:cs="Arial"/>
          <w:iCs/>
        </w:rPr>
        <w:t xml:space="preserve"> Viimeisen maksuerän maksamisen edellytyksenä olevan tilintarkastajan lausunnon tulee todentaa, että:</w:t>
      </w:r>
    </w:p>
    <w:p w14:paraId="217118F3" w14:textId="77777777" w:rsidR="005D3123" w:rsidRPr="00236AD9" w:rsidRDefault="005D3123" w:rsidP="00AD3C51">
      <w:pPr>
        <w:pStyle w:val="Luettelokappale"/>
        <w:numPr>
          <w:ilvl w:val="0"/>
          <w:numId w:val="9"/>
        </w:numPr>
        <w:rPr>
          <w:rFonts w:ascii="Arial" w:hAnsi="Arial" w:cs="Arial"/>
          <w:iCs/>
        </w:rPr>
      </w:pPr>
      <w:r w:rsidRPr="00236AD9">
        <w:rPr>
          <w:rFonts w:ascii="Arial" w:hAnsi="Arial" w:cs="Arial"/>
          <w:iCs/>
        </w:rPr>
        <w:t>Kuluerittelyssä mainitut menoerät on maksettu ja ne perustuvat hyväksyttäviin tositteisiin avustuksen saajan kirjanpidossa.</w:t>
      </w:r>
    </w:p>
    <w:p w14:paraId="03F8214D" w14:textId="629D1EBD" w:rsidR="005D3123" w:rsidRPr="00236AD9" w:rsidRDefault="005D3123" w:rsidP="00AD3C51">
      <w:pPr>
        <w:pStyle w:val="Luettelokappale"/>
        <w:numPr>
          <w:ilvl w:val="0"/>
          <w:numId w:val="9"/>
        </w:numPr>
        <w:rPr>
          <w:rFonts w:ascii="Arial" w:hAnsi="Arial" w:cs="Arial"/>
          <w:iCs/>
        </w:rPr>
      </w:pPr>
      <w:r w:rsidRPr="00236AD9">
        <w:rPr>
          <w:rFonts w:ascii="Arial" w:hAnsi="Arial" w:cs="Arial"/>
          <w:iCs/>
        </w:rPr>
        <w:t>Maksatushakemus on laadittu ympäristöministeriön päätösehtojen mukaisesti</w:t>
      </w:r>
      <w:r w:rsidR="00E63973">
        <w:rPr>
          <w:rFonts w:ascii="Arial" w:hAnsi="Arial" w:cs="Arial"/>
          <w:iCs/>
        </w:rPr>
        <w:t>,</w:t>
      </w:r>
      <w:r w:rsidRPr="00236AD9">
        <w:rPr>
          <w:rFonts w:ascii="Arial" w:hAnsi="Arial" w:cs="Arial"/>
          <w:iCs/>
        </w:rPr>
        <w:t xml:space="preserve"> eikä haettavaan avustusosuuteen ole saatu rahoitusta muualta.</w:t>
      </w:r>
    </w:p>
    <w:p w14:paraId="4A0F8150" w14:textId="77777777" w:rsidR="005D3123" w:rsidRPr="00236AD9" w:rsidRDefault="005D3123" w:rsidP="00AD3C51">
      <w:pPr>
        <w:pStyle w:val="Luettelokappale"/>
        <w:numPr>
          <w:ilvl w:val="0"/>
          <w:numId w:val="9"/>
        </w:numPr>
        <w:rPr>
          <w:rFonts w:ascii="Arial" w:hAnsi="Arial" w:cs="Arial"/>
          <w:iCs/>
        </w:rPr>
      </w:pPr>
      <w:r w:rsidRPr="00236AD9">
        <w:rPr>
          <w:rFonts w:ascii="Arial" w:hAnsi="Arial" w:cs="Arial"/>
          <w:iCs/>
        </w:rPr>
        <w:t>Kuluerittelyyn sisältyy ainoastaan menoeriä, jotka ovat hyväksytyn hankesuunnitelman mukaisia sekä avustuksen kohteena olevalle hankkeelle kuuluvia.</w:t>
      </w:r>
    </w:p>
    <w:p w14:paraId="00095AAF" w14:textId="5B82F575" w:rsidR="005D3123" w:rsidRPr="00236AD9" w:rsidRDefault="005D3123" w:rsidP="00AD3C51">
      <w:pPr>
        <w:pStyle w:val="Luettelokappale"/>
        <w:numPr>
          <w:ilvl w:val="0"/>
          <w:numId w:val="9"/>
        </w:numPr>
        <w:rPr>
          <w:rFonts w:ascii="Arial" w:hAnsi="Arial" w:cs="Arial"/>
          <w:iCs/>
        </w:rPr>
      </w:pPr>
      <w:r w:rsidRPr="00236AD9">
        <w:rPr>
          <w:rFonts w:ascii="Arial" w:hAnsi="Arial" w:cs="Arial"/>
          <w:iCs/>
        </w:rPr>
        <w:t>Avustuksen kohteena olevan hankkeen tulot ja toteuttajan kustannusten muu rahoitus on kirjattu avustuksen saajan kirjanpitoon ja on ilmoitettu maksatushakemuksissa.</w:t>
      </w:r>
    </w:p>
    <w:p w14:paraId="01E8A26D" w14:textId="77777777" w:rsidR="005D3123" w:rsidRPr="00236AD9" w:rsidRDefault="005D3123" w:rsidP="00E63973">
      <w:pPr>
        <w:pStyle w:val="Leipteksti"/>
        <w:ind w:left="1304"/>
        <w:contextualSpacing/>
        <w:rPr>
          <w:sz w:val="22"/>
          <w:szCs w:val="22"/>
        </w:rPr>
      </w:pPr>
    </w:p>
    <w:p w14:paraId="40DFBED1" w14:textId="77777777" w:rsidR="00E63973" w:rsidRDefault="005D3123" w:rsidP="00AD3C51">
      <w:pPr>
        <w:pStyle w:val="Leipteksti"/>
        <w:ind w:left="1304"/>
        <w:contextualSpacing/>
        <w:rPr>
          <w:sz w:val="22"/>
          <w:szCs w:val="22"/>
        </w:rPr>
      </w:pPr>
      <w:r w:rsidRPr="00236AD9">
        <w:rPr>
          <w:sz w:val="22"/>
          <w:szCs w:val="22"/>
        </w:rPr>
        <w:t>Avustuksen saajan on toimitettava lopputilityksen yhteydessä riippumattoman tilintarkastajan tarkastusraportti. Tarkastusraportti k</w:t>
      </w:r>
      <w:r w:rsidR="00E63973">
        <w:rPr>
          <w:sz w:val="22"/>
          <w:szCs w:val="22"/>
        </w:rPr>
        <w:t>oskee koko hankkeen kestoaikaa.</w:t>
      </w:r>
    </w:p>
    <w:p w14:paraId="26DABBEF" w14:textId="77777777" w:rsidR="00E63973" w:rsidRDefault="00E63973" w:rsidP="00AD3C51">
      <w:pPr>
        <w:pStyle w:val="Leipteksti"/>
        <w:ind w:left="1304"/>
        <w:contextualSpacing/>
        <w:rPr>
          <w:sz w:val="22"/>
          <w:szCs w:val="22"/>
        </w:rPr>
      </w:pPr>
    </w:p>
    <w:p w14:paraId="5DB164DE" w14:textId="77777777" w:rsidR="00E63973" w:rsidRDefault="005D3123" w:rsidP="00AD3C51">
      <w:pPr>
        <w:pStyle w:val="Leipteksti"/>
        <w:ind w:left="1304"/>
        <w:contextualSpacing/>
        <w:rPr>
          <w:sz w:val="22"/>
          <w:szCs w:val="22"/>
        </w:rPr>
      </w:pPr>
      <w:r w:rsidRPr="00236AD9">
        <w:rPr>
          <w:sz w:val="22"/>
          <w:szCs w:val="22"/>
        </w:rPr>
        <w:t>Tarkastuksessa tilintarkastajan on kiinnitettävä erityistä huomiota siihen, onko hankekirjanpito ja työajanseuranta toteut</w:t>
      </w:r>
      <w:r w:rsidR="00E63973">
        <w:rPr>
          <w:sz w:val="22"/>
          <w:szCs w:val="22"/>
        </w:rPr>
        <w:t>ettu näiden ehtojen mukaisesti.</w:t>
      </w:r>
    </w:p>
    <w:p w14:paraId="28083532" w14:textId="77777777" w:rsidR="00E63973" w:rsidRDefault="00E63973" w:rsidP="00AD3C51">
      <w:pPr>
        <w:pStyle w:val="Leipteksti"/>
        <w:ind w:left="1304"/>
        <w:contextualSpacing/>
        <w:rPr>
          <w:sz w:val="22"/>
          <w:szCs w:val="22"/>
        </w:rPr>
      </w:pPr>
    </w:p>
    <w:p w14:paraId="75D7014F" w14:textId="2F9FFF0C" w:rsidR="005D3123" w:rsidRPr="00236AD9" w:rsidRDefault="005D3123" w:rsidP="00AD3C51">
      <w:pPr>
        <w:pStyle w:val="Leipteksti"/>
        <w:ind w:left="1304"/>
        <w:contextualSpacing/>
        <w:rPr>
          <w:sz w:val="22"/>
          <w:szCs w:val="22"/>
        </w:rPr>
      </w:pPr>
      <w:r w:rsidRPr="00236AD9">
        <w:rPr>
          <w:sz w:val="22"/>
          <w:szCs w:val="22"/>
        </w:rPr>
        <w:t>Hankkeen tilintarkastajan tarkastusraportin kustannukset voidaan hyväksyä hankkeen kustannukseksi.</w:t>
      </w:r>
      <w:r w:rsidRPr="00236AD9">
        <w:rPr>
          <w:spacing w:val="-9"/>
          <w:sz w:val="22"/>
          <w:szCs w:val="22"/>
        </w:rPr>
        <w:t xml:space="preserve"> </w:t>
      </w:r>
      <w:r w:rsidRPr="00236AD9">
        <w:rPr>
          <w:sz w:val="22"/>
          <w:szCs w:val="22"/>
        </w:rPr>
        <w:t>Avustuksen</w:t>
      </w:r>
      <w:r w:rsidRPr="00236AD9">
        <w:rPr>
          <w:spacing w:val="-11"/>
          <w:sz w:val="22"/>
          <w:szCs w:val="22"/>
        </w:rPr>
        <w:t xml:space="preserve"> </w:t>
      </w:r>
      <w:r w:rsidRPr="00236AD9">
        <w:rPr>
          <w:sz w:val="22"/>
          <w:szCs w:val="22"/>
        </w:rPr>
        <w:t>saajan</w:t>
      </w:r>
      <w:r w:rsidRPr="00236AD9">
        <w:rPr>
          <w:spacing w:val="-8"/>
          <w:sz w:val="22"/>
          <w:szCs w:val="22"/>
        </w:rPr>
        <w:t xml:space="preserve"> </w:t>
      </w:r>
      <w:r w:rsidRPr="00236AD9">
        <w:rPr>
          <w:sz w:val="22"/>
          <w:szCs w:val="22"/>
        </w:rPr>
        <w:t>on</w:t>
      </w:r>
      <w:r w:rsidRPr="00236AD9">
        <w:rPr>
          <w:spacing w:val="-11"/>
          <w:sz w:val="22"/>
          <w:szCs w:val="22"/>
        </w:rPr>
        <w:t xml:space="preserve"> </w:t>
      </w:r>
      <w:r w:rsidRPr="00236AD9">
        <w:rPr>
          <w:sz w:val="22"/>
          <w:szCs w:val="22"/>
        </w:rPr>
        <w:t>toimitettava</w:t>
      </w:r>
      <w:r w:rsidRPr="00236AD9">
        <w:rPr>
          <w:spacing w:val="-8"/>
          <w:sz w:val="22"/>
          <w:szCs w:val="22"/>
        </w:rPr>
        <w:t xml:space="preserve"> </w:t>
      </w:r>
      <w:r w:rsidRPr="00236AD9">
        <w:rPr>
          <w:sz w:val="22"/>
          <w:szCs w:val="22"/>
        </w:rPr>
        <w:t>ympäristöministeriöiin</w:t>
      </w:r>
      <w:r w:rsidRPr="00236AD9">
        <w:rPr>
          <w:spacing w:val="-10"/>
          <w:sz w:val="22"/>
          <w:szCs w:val="22"/>
        </w:rPr>
        <w:t xml:space="preserve"> </w:t>
      </w:r>
      <w:r w:rsidRPr="00236AD9">
        <w:rPr>
          <w:sz w:val="22"/>
          <w:szCs w:val="22"/>
        </w:rPr>
        <w:t>laskukopio</w:t>
      </w:r>
      <w:r w:rsidRPr="00236AD9">
        <w:rPr>
          <w:spacing w:val="-10"/>
          <w:sz w:val="22"/>
          <w:szCs w:val="22"/>
        </w:rPr>
        <w:t xml:space="preserve"> </w:t>
      </w:r>
      <w:r w:rsidRPr="00236AD9">
        <w:rPr>
          <w:sz w:val="22"/>
          <w:szCs w:val="22"/>
        </w:rPr>
        <w:t>ja</w:t>
      </w:r>
      <w:r w:rsidRPr="00236AD9">
        <w:rPr>
          <w:spacing w:val="-13"/>
          <w:sz w:val="22"/>
          <w:szCs w:val="22"/>
        </w:rPr>
        <w:t xml:space="preserve"> </w:t>
      </w:r>
      <w:r w:rsidRPr="00236AD9">
        <w:rPr>
          <w:sz w:val="22"/>
          <w:szCs w:val="22"/>
        </w:rPr>
        <w:t>maksukuitti/</w:t>
      </w:r>
      <w:r w:rsidRPr="00236AD9">
        <w:rPr>
          <w:spacing w:val="-10"/>
          <w:sz w:val="22"/>
          <w:szCs w:val="22"/>
        </w:rPr>
        <w:t xml:space="preserve"> </w:t>
      </w:r>
      <w:r w:rsidRPr="00236AD9">
        <w:rPr>
          <w:sz w:val="22"/>
          <w:szCs w:val="22"/>
        </w:rPr>
        <w:t>tiliotekopio tilintarkastuksesta lopputilityksen</w:t>
      </w:r>
      <w:r w:rsidRPr="00236AD9">
        <w:rPr>
          <w:spacing w:val="5"/>
          <w:sz w:val="22"/>
          <w:szCs w:val="22"/>
        </w:rPr>
        <w:t xml:space="preserve"> </w:t>
      </w:r>
      <w:r w:rsidRPr="00236AD9">
        <w:rPr>
          <w:sz w:val="22"/>
          <w:szCs w:val="22"/>
        </w:rPr>
        <w:t>yhteydessä.</w:t>
      </w:r>
    </w:p>
    <w:p w14:paraId="6F1D7AE2" w14:textId="521D1E68" w:rsidR="005D3123" w:rsidRDefault="005D3123" w:rsidP="00E63973">
      <w:pPr>
        <w:tabs>
          <w:tab w:val="left" w:pos="-1843"/>
        </w:tabs>
        <w:autoSpaceDE w:val="0"/>
        <w:autoSpaceDN w:val="0"/>
        <w:adjustRightInd w:val="0"/>
        <w:spacing w:after="0" w:line="260" w:lineRule="atLeast"/>
        <w:ind w:left="850" w:hanging="850"/>
        <w:jc w:val="both"/>
        <w:textAlignment w:val="center"/>
        <w:rPr>
          <w:rFonts w:ascii="Arial" w:hAnsi="Arial" w:cs="Arial"/>
        </w:rPr>
      </w:pPr>
    </w:p>
    <w:p w14:paraId="42244EE0" w14:textId="7C19EFE1" w:rsidR="00E63973" w:rsidRPr="00E63973" w:rsidRDefault="00E63973" w:rsidP="00E63973">
      <w:pPr>
        <w:tabs>
          <w:tab w:val="left" w:pos="-1843"/>
        </w:tabs>
        <w:autoSpaceDE w:val="0"/>
        <w:autoSpaceDN w:val="0"/>
        <w:adjustRightInd w:val="0"/>
        <w:spacing w:after="0" w:line="260" w:lineRule="atLeast"/>
        <w:ind w:left="850" w:hanging="850"/>
        <w:jc w:val="both"/>
        <w:textAlignment w:val="center"/>
        <w:rPr>
          <w:rFonts w:ascii="Arial" w:hAnsi="Arial" w:cs="Arial"/>
          <w:b/>
        </w:rPr>
      </w:pPr>
      <w:r w:rsidRPr="00E63973">
        <w:rPr>
          <w:rFonts w:ascii="Arial" w:hAnsi="Arial" w:cs="Arial"/>
          <w:b/>
        </w:rPr>
        <w:t>ALV-käsittely</w:t>
      </w:r>
    </w:p>
    <w:p w14:paraId="710137E0" w14:textId="6E592024" w:rsidR="00E63973" w:rsidRPr="00E63973" w:rsidRDefault="00E63973" w:rsidP="00E63973">
      <w:pPr>
        <w:tabs>
          <w:tab w:val="left" w:pos="-1843"/>
        </w:tabs>
        <w:autoSpaceDE w:val="0"/>
        <w:autoSpaceDN w:val="0"/>
        <w:adjustRightInd w:val="0"/>
        <w:spacing w:after="0" w:line="260" w:lineRule="atLeast"/>
        <w:ind w:left="850" w:hanging="850"/>
        <w:jc w:val="both"/>
        <w:textAlignment w:val="center"/>
        <w:rPr>
          <w:rFonts w:ascii="Arial" w:hAnsi="Arial" w:cs="Arial"/>
          <w:b/>
        </w:rPr>
      </w:pPr>
    </w:p>
    <w:p w14:paraId="0CF92C4B" w14:textId="393CFFC4" w:rsidR="0061634B" w:rsidRDefault="0061634B" w:rsidP="00E63973">
      <w:pPr>
        <w:spacing w:after="0" w:line="240" w:lineRule="auto"/>
        <w:ind w:left="1304"/>
        <w:jc w:val="both"/>
        <w:rPr>
          <w:rFonts w:ascii="Arial" w:hAnsi="Arial" w:cs="Arial"/>
        </w:rPr>
      </w:pPr>
      <w:r w:rsidRPr="00236AD9">
        <w:rPr>
          <w:rFonts w:ascii="Arial" w:hAnsi="Arial" w:cs="Arial"/>
        </w:rPr>
        <w:t>Valtionavustus myönnetään pääsääntöisesti vain hankkeen arvonlisäverottomille kustannuksille eli myönnettävä avustus/tuki summa/määrä ei pääsääntöisesti sisällä arvonlisäveroa. Mikäli arvonlisävero jää avustuksen saajan lopullisesti maksettavaksi, niin arvonlisävero voidaan hyväksyä</w:t>
      </w:r>
      <w:r w:rsidR="00E63973">
        <w:rPr>
          <w:rFonts w:ascii="Arial" w:hAnsi="Arial" w:cs="Arial"/>
        </w:rPr>
        <w:t xml:space="preserve"> avustettavaksi kustannukseksi.</w:t>
      </w:r>
    </w:p>
    <w:p w14:paraId="6AAE57A3" w14:textId="77777777" w:rsidR="00E63973" w:rsidRPr="00236AD9" w:rsidRDefault="00E63973" w:rsidP="00E63973">
      <w:pPr>
        <w:spacing w:after="0" w:line="240" w:lineRule="auto"/>
        <w:ind w:left="1304"/>
        <w:jc w:val="both"/>
        <w:rPr>
          <w:rFonts w:ascii="Arial" w:hAnsi="Arial" w:cs="Arial"/>
        </w:rPr>
      </w:pPr>
    </w:p>
    <w:p w14:paraId="6A0987EF" w14:textId="2D7E5FCA" w:rsidR="00B81C48" w:rsidRPr="00233EA7" w:rsidRDefault="0061634B" w:rsidP="00E63973">
      <w:pPr>
        <w:spacing w:after="0" w:line="240" w:lineRule="auto"/>
        <w:ind w:left="1304"/>
        <w:jc w:val="both"/>
        <w:rPr>
          <w:rFonts w:ascii="Arial" w:hAnsi="Arial" w:cs="Arial"/>
        </w:rPr>
      </w:pPr>
      <w:r w:rsidRPr="00233EA7">
        <w:rPr>
          <w:rFonts w:ascii="Arial" w:hAnsi="Arial" w:cs="Arial"/>
        </w:rPr>
        <w:t xml:space="preserve">Kunnille myönnetyissä </w:t>
      </w:r>
      <w:r w:rsidR="00FE6D89" w:rsidRPr="00233EA7">
        <w:rPr>
          <w:rFonts w:ascii="Arial" w:hAnsi="Arial" w:cs="Arial"/>
        </w:rPr>
        <w:t>valtion</w:t>
      </w:r>
      <w:r w:rsidRPr="00233EA7">
        <w:rPr>
          <w:rFonts w:ascii="Arial" w:hAnsi="Arial" w:cs="Arial"/>
        </w:rPr>
        <w:t>avustuksissa hyväksytään vain ar</w:t>
      </w:r>
      <w:r w:rsidR="00E63973" w:rsidRPr="00233EA7">
        <w:rPr>
          <w:rFonts w:ascii="Arial" w:hAnsi="Arial" w:cs="Arial"/>
        </w:rPr>
        <w:t>vonlisäverottomat kustannukset.</w:t>
      </w:r>
    </w:p>
    <w:p w14:paraId="3A8B1879" w14:textId="77777777" w:rsidR="00E63973" w:rsidRPr="00E63973" w:rsidRDefault="00E63973" w:rsidP="00E63973">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p>
    <w:p w14:paraId="0AB0D237" w14:textId="7C45BF58" w:rsidR="00B81C48" w:rsidRDefault="00B81C48" w:rsidP="00E63973">
      <w:pPr>
        <w:tabs>
          <w:tab w:val="left" w:pos="-1843"/>
        </w:tabs>
        <w:autoSpaceDE w:val="0"/>
        <w:autoSpaceDN w:val="0"/>
        <w:adjustRightInd w:val="0"/>
        <w:spacing w:after="0" w:line="260" w:lineRule="atLeast"/>
        <w:jc w:val="both"/>
        <w:textAlignment w:val="center"/>
        <w:rPr>
          <w:rFonts w:ascii="Arial" w:eastAsia="Times New Roman" w:hAnsi="Arial" w:cs="Arial"/>
          <w:b/>
          <w:color w:val="000000"/>
        </w:rPr>
      </w:pPr>
      <w:r w:rsidRPr="00236AD9">
        <w:rPr>
          <w:rFonts w:ascii="Arial" w:eastAsia="Times New Roman" w:hAnsi="Arial" w:cs="Arial"/>
          <w:b/>
          <w:color w:val="000000"/>
        </w:rPr>
        <w:t>Avustuksen käytön valvonta</w:t>
      </w:r>
    </w:p>
    <w:p w14:paraId="1ACA81CA" w14:textId="5C2EDDBA" w:rsidR="00E63973" w:rsidRDefault="00E63973" w:rsidP="00E63973">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p>
    <w:p w14:paraId="5E501E94" w14:textId="4217E863" w:rsidR="00E63973" w:rsidRPr="00E63973" w:rsidRDefault="00E63973" w:rsidP="00E63973">
      <w:p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r w:rsidRPr="00E63973">
        <w:rPr>
          <w:rFonts w:ascii="Arial" w:eastAsia="Times New Roman" w:hAnsi="Arial" w:cs="Arial"/>
          <w:color w:val="000000"/>
        </w:rPr>
        <w:t xml:space="preserve">Avustuksen käyttöä valvoo ympäristöministeriön nimeämä hankkeen valvoja </w:t>
      </w:r>
      <w:r w:rsidRPr="00E63973">
        <w:rPr>
          <w:rFonts w:ascii="Arial" w:eastAsia="Times New Roman" w:hAnsi="Arial" w:cs="Arial"/>
          <w:color w:val="FF0000"/>
        </w:rPr>
        <w:t>xxxx</w:t>
      </w:r>
      <w:r w:rsidR="0080432F">
        <w:rPr>
          <w:rFonts w:ascii="Arial" w:eastAsia="Times New Roman" w:hAnsi="Arial" w:cs="Arial"/>
          <w:color w:val="FF0000"/>
        </w:rPr>
        <w:t xml:space="preserve">. </w:t>
      </w:r>
      <w:r w:rsidRPr="00E63973">
        <w:rPr>
          <w:rFonts w:ascii="Arial" w:eastAsia="Times New Roman" w:hAnsi="Arial" w:cs="Arial"/>
          <w:color w:val="FF0000"/>
        </w:rPr>
        <w:t>//hankkeen valvoja ilmoitetaan avustuksen saajalle avustuspäätöksen jälkeen</w:t>
      </w:r>
      <w:r>
        <w:rPr>
          <w:rFonts w:ascii="Arial" w:eastAsia="Times New Roman" w:hAnsi="Arial" w:cs="Arial"/>
          <w:color w:val="000000"/>
        </w:rPr>
        <w:t>.</w:t>
      </w:r>
    </w:p>
    <w:p w14:paraId="42B2000A" w14:textId="77777777" w:rsidR="00E63973" w:rsidRPr="00E63973" w:rsidRDefault="00E63973" w:rsidP="00E63973">
      <w:p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p>
    <w:p w14:paraId="55424BAD" w14:textId="25A13FC9" w:rsidR="00E63973" w:rsidRPr="00E63973" w:rsidRDefault="00E63973" w:rsidP="00E63973">
      <w:p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r w:rsidRPr="00E63973">
        <w:rPr>
          <w:rFonts w:ascii="Arial" w:eastAsia="Times New Roman" w:hAnsi="Arial" w:cs="Arial"/>
          <w:color w:val="000000"/>
        </w:rPr>
        <w:t>Ympäristöministeriöllä tai sen valtuuttamalla toisella viranoma</w:t>
      </w:r>
      <w:r>
        <w:rPr>
          <w:rFonts w:ascii="Arial" w:eastAsia="Times New Roman" w:hAnsi="Arial" w:cs="Arial"/>
          <w:color w:val="000000"/>
        </w:rPr>
        <w:t>isella tai ulkopuolisella tilin</w:t>
      </w:r>
      <w:r w:rsidRPr="00E63973">
        <w:rPr>
          <w:rFonts w:ascii="Arial" w:eastAsia="Times New Roman" w:hAnsi="Arial" w:cs="Arial"/>
          <w:color w:val="000000"/>
        </w:rPr>
        <w:t xml:space="preserve">tarkastajalla on valtionavustuslain 16 §:n mukaisesti </w:t>
      </w:r>
      <w:r>
        <w:rPr>
          <w:rFonts w:ascii="Arial" w:eastAsia="Times New Roman" w:hAnsi="Arial" w:cs="Arial"/>
          <w:color w:val="000000"/>
        </w:rPr>
        <w:t>oikeus suorittaa avustuksen mak</w:t>
      </w:r>
      <w:r w:rsidRPr="00E63973">
        <w:rPr>
          <w:rFonts w:ascii="Arial" w:eastAsia="Times New Roman" w:hAnsi="Arial" w:cs="Arial"/>
          <w:color w:val="000000"/>
        </w:rPr>
        <w:t xml:space="preserve">samisessa ja käytön valvonnassa tarpeellisia avustuksen saajan talouteen ja toimintaan kohdistuvia tarkastuksia. </w:t>
      </w:r>
    </w:p>
    <w:p w14:paraId="6B5E0981" w14:textId="77777777" w:rsidR="00E63973" w:rsidRPr="00E63973" w:rsidRDefault="00E63973" w:rsidP="00E63973">
      <w:p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p>
    <w:p w14:paraId="119F9C04" w14:textId="58B062B2" w:rsidR="00E63973" w:rsidRPr="00E63973" w:rsidRDefault="00E63973" w:rsidP="00E63973">
      <w:p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r w:rsidRPr="00E63973">
        <w:rPr>
          <w:rFonts w:ascii="Arial" w:eastAsia="Times New Roman" w:hAnsi="Arial" w:cs="Arial"/>
          <w:color w:val="000000"/>
        </w:rPr>
        <w:t>Jos valtionavustus on myönnetty käytettäväksi valtio</w:t>
      </w:r>
      <w:r>
        <w:rPr>
          <w:rFonts w:ascii="Arial" w:eastAsia="Times New Roman" w:hAnsi="Arial" w:cs="Arial"/>
          <w:color w:val="000000"/>
        </w:rPr>
        <w:t>navustuspäätöksen mukaista käyt</w:t>
      </w:r>
      <w:r w:rsidRPr="00E63973">
        <w:rPr>
          <w:rFonts w:ascii="Arial" w:eastAsia="Times New Roman" w:hAnsi="Arial" w:cs="Arial"/>
          <w:color w:val="000000"/>
        </w:rPr>
        <w:t xml:space="preserve">tötarkoitusta toteuttavan muun kuin saajan hankkeeseen tai toimintaan, ministeriöllä on oikeus tarvittaessa tarkastaa valtionavustuspäätöksen mukaista toimintaa tai hanketta toteuttavan taloutta ja toimintaa. </w:t>
      </w:r>
    </w:p>
    <w:p w14:paraId="33310C90" w14:textId="77777777" w:rsidR="00E63973" w:rsidRPr="00E63973" w:rsidRDefault="00E63973" w:rsidP="00E63973">
      <w:p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p>
    <w:p w14:paraId="2B5349B2" w14:textId="04556C10" w:rsidR="00FD142A" w:rsidRPr="00236AD9" w:rsidRDefault="00E63973" w:rsidP="0080432F">
      <w:p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r w:rsidRPr="00E63973">
        <w:rPr>
          <w:rFonts w:ascii="Arial" w:eastAsia="Times New Roman" w:hAnsi="Arial" w:cs="Arial"/>
          <w:color w:val="000000"/>
        </w:rPr>
        <w:t>Valtionavustuksen saajan on korvauksetta annettava tar</w:t>
      </w:r>
      <w:r>
        <w:rPr>
          <w:rFonts w:ascii="Arial" w:eastAsia="Times New Roman" w:hAnsi="Arial" w:cs="Arial"/>
          <w:color w:val="000000"/>
        </w:rPr>
        <w:t>kastusta suorittavalle virkamie</w:t>
      </w:r>
      <w:r w:rsidRPr="00E63973">
        <w:rPr>
          <w:rFonts w:ascii="Arial" w:eastAsia="Times New Roman" w:hAnsi="Arial" w:cs="Arial"/>
          <w:color w:val="000000"/>
        </w:rPr>
        <w:t>helle ja tilintarkastajalle kaikki tarkastuksen kannalta tarpeelliset tiedot ja selvitykset, asiakirjat, tallenteet ja muu aineisto sekä muutoinkin avustettava tarkastuksessa.</w:t>
      </w:r>
    </w:p>
    <w:p w14:paraId="3775462A" w14:textId="77777777" w:rsidR="004D3CAC" w:rsidRPr="0080432F" w:rsidRDefault="004D3CAC" w:rsidP="004D3CAC">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p>
    <w:p w14:paraId="3C82434F" w14:textId="14AD7864" w:rsidR="00B81C48" w:rsidRDefault="00B81C48" w:rsidP="004D3CAC">
      <w:pPr>
        <w:tabs>
          <w:tab w:val="left" w:pos="-1843"/>
        </w:tabs>
        <w:autoSpaceDE w:val="0"/>
        <w:autoSpaceDN w:val="0"/>
        <w:adjustRightInd w:val="0"/>
        <w:spacing w:after="0" w:line="260" w:lineRule="atLeast"/>
        <w:jc w:val="both"/>
        <w:textAlignment w:val="center"/>
        <w:rPr>
          <w:rFonts w:ascii="Arial" w:eastAsia="Times New Roman" w:hAnsi="Arial" w:cs="Arial"/>
          <w:b/>
          <w:color w:val="000000"/>
        </w:rPr>
      </w:pPr>
      <w:r w:rsidRPr="00236AD9">
        <w:rPr>
          <w:rFonts w:ascii="Arial" w:eastAsia="Times New Roman" w:hAnsi="Arial" w:cs="Arial"/>
          <w:b/>
          <w:color w:val="000000"/>
        </w:rPr>
        <w:t>Sovelletut oikeusohjeet</w:t>
      </w:r>
    </w:p>
    <w:p w14:paraId="5DF043E8" w14:textId="7E838E40" w:rsidR="0080432F" w:rsidRDefault="0080432F" w:rsidP="004D3CAC">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p>
    <w:p w14:paraId="50A5F109" w14:textId="0490A17C" w:rsidR="00B81C48" w:rsidRPr="009C4CEF" w:rsidRDefault="0080432F" w:rsidP="0080432F">
      <w:pPr>
        <w:tabs>
          <w:tab w:val="left" w:pos="-1843"/>
        </w:tabs>
        <w:autoSpaceDE w:val="0"/>
        <w:autoSpaceDN w:val="0"/>
        <w:adjustRightInd w:val="0"/>
        <w:spacing w:after="0" w:line="260" w:lineRule="atLeast"/>
        <w:ind w:left="1304"/>
        <w:jc w:val="both"/>
        <w:textAlignment w:val="center"/>
        <w:rPr>
          <w:rFonts w:ascii="Arial" w:eastAsia="Times New Roman" w:hAnsi="Arial" w:cs="Arial"/>
          <w:color w:val="FF0000"/>
        </w:rPr>
      </w:pPr>
      <w:r w:rsidRPr="00236AD9">
        <w:rPr>
          <w:rFonts w:ascii="Arial" w:eastAsia="Times New Roman" w:hAnsi="Arial" w:cs="Arial"/>
          <w:color w:val="000000"/>
        </w:rPr>
        <w:t xml:space="preserve">Valtionavustuslaki (688/2001) </w:t>
      </w:r>
    </w:p>
    <w:p w14:paraId="7541BF0A" w14:textId="77777777" w:rsidR="0080432F" w:rsidRPr="009C4CEF" w:rsidRDefault="0080432F" w:rsidP="00AD3C51">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p>
    <w:p w14:paraId="091CD04C" w14:textId="0EE89756" w:rsidR="00B81C48" w:rsidRDefault="004704D9" w:rsidP="00AD3C51">
      <w:pPr>
        <w:tabs>
          <w:tab w:val="left" w:pos="-1843"/>
        </w:tabs>
        <w:autoSpaceDE w:val="0"/>
        <w:autoSpaceDN w:val="0"/>
        <w:adjustRightInd w:val="0"/>
        <w:spacing w:after="0" w:line="260" w:lineRule="atLeast"/>
        <w:jc w:val="both"/>
        <w:textAlignment w:val="center"/>
        <w:rPr>
          <w:rFonts w:ascii="Arial" w:eastAsia="Times New Roman" w:hAnsi="Arial" w:cs="Arial"/>
          <w:b/>
          <w:color w:val="000000"/>
        </w:rPr>
      </w:pPr>
      <w:r w:rsidRPr="00236AD9">
        <w:rPr>
          <w:rFonts w:ascii="Arial" w:eastAsia="Times New Roman" w:hAnsi="Arial" w:cs="Arial"/>
          <w:b/>
          <w:color w:val="000000"/>
        </w:rPr>
        <w:t>Liitteet ja t</w:t>
      </w:r>
      <w:r w:rsidR="00B81C48" w:rsidRPr="00236AD9">
        <w:rPr>
          <w:rFonts w:ascii="Arial" w:eastAsia="Times New Roman" w:hAnsi="Arial" w:cs="Arial"/>
          <w:b/>
          <w:color w:val="000000"/>
        </w:rPr>
        <w:t>ulkintajärjestys</w:t>
      </w:r>
    </w:p>
    <w:p w14:paraId="0C027DEF" w14:textId="7047FE3B" w:rsidR="0080432F" w:rsidRDefault="0080432F" w:rsidP="00AD3C51">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p>
    <w:p w14:paraId="4DA210D1" w14:textId="6AFFF3D2" w:rsidR="0080432F" w:rsidRPr="0080432F" w:rsidRDefault="0080432F" w:rsidP="0080432F">
      <w:p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r w:rsidRPr="0080432F">
        <w:rPr>
          <w:rFonts w:ascii="Arial" w:eastAsia="Times New Roman" w:hAnsi="Arial" w:cs="Arial"/>
          <w:color w:val="000000"/>
        </w:rPr>
        <w:t>Mikäli tämän päätöksen ja sen liitteiden välillä on ristiriita, nouda</w:t>
      </w:r>
      <w:r>
        <w:rPr>
          <w:rFonts w:ascii="Arial" w:eastAsia="Times New Roman" w:hAnsi="Arial" w:cs="Arial"/>
          <w:color w:val="000000"/>
        </w:rPr>
        <w:t>tetaan seuraavaa tulkintajärjes</w:t>
      </w:r>
      <w:r w:rsidRPr="0080432F">
        <w:rPr>
          <w:rFonts w:ascii="Arial" w:eastAsia="Times New Roman" w:hAnsi="Arial" w:cs="Arial"/>
          <w:color w:val="000000"/>
        </w:rPr>
        <w:t>tystä:</w:t>
      </w:r>
    </w:p>
    <w:p w14:paraId="5D6C0DE5" w14:textId="77777777" w:rsidR="0080432F" w:rsidRPr="0080432F" w:rsidRDefault="0080432F" w:rsidP="0080432F">
      <w:p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p>
    <w:p w14:paraId="155E0095" w14:textId="296CD96C" w:rsidR="0080432F" w:rsidRPr="00233EA7" w:rsidRDefault="0080432F" w:rsidP="0080432F">
      <w:pPr>
        <w:pStyle w:val="Luettelokappale"/>
        <w:numPr>
          <w:ilvl w:val="0"/>
          <w:numId w:val="10"/>
        </w:numPr>
        <w:tabs>
          <w:tab w:val="left" w:pos="-1843"/>
        </w:tabs>
        <w:autoSpaceDE w:val="0"/>
        <w:autoSpaceDN w:val="0"/>
        <w:adjustRightInd w:val="0"/>
        <w:spacing w:after="0" w:line="260" w:lineRule="atLeast"/>
        <w:ind w:left="1664"/>
        <w:jc w:val="both"/>
        <w:textAlignment w:val="center"/>
        <w:rPr>
          <w:rFonts w:ascii="Arial" w:eastAsia="Times New Roman" w:hAnsi="Arial" w:cs="Arial"/>
        </w:rPr>
      </w:pPr>
      <w:r w:rsidRPr="0080432F">
        <w:rPr>
          <w:rFonts w:ascii="Arial" w:eastAsia="Times New Roman" w:hAnsi="Arial" w:cs="Arial"/>
          <w:color w:val="000000"/>
        </w:rPr>
        <w:t xml:space="preserve">Tämä päätös </w:t>
      </w:r>
      <w:r w:rsidRPr="00233EA7">
        <w:rPr>
          <w:rFonts w:ascii="Arial" w:eastAsia="Times New Roman" w:hAnsi="Arial" w:cs="Arial"/>
        </w:rPr>
        <w:t>ja sen ehdot</w:t>
      </w:r>
    </w:p>
    <w:p w14:paraId="5249074E" w14:textId="3ECFF0E2" w:rsidR="0080432F" w:rsidRPr="00233EA7" w:rsidRDefault="0080432F" w:rsidP="0080432F">
      <w:pPr>
        <w:pStyle w:val="Luettelokappale"/>
        <w:numPr>
          <w:ilvl w:val="0"/>
          <w:numId w:val="10"/>
        </w:numPr>
        <w:tabs>
          <w:tab w:val="left" w:pos="-1843"/>
        </w:tabs>
        <w:autoSpaceDE w:val="0"/>
        <w:autoSpaceDN w:val="0"/>
        <w:adjustRightInd w:val="0"/>
        <w:spacing w:after="0" w:line="260" w:lineRule="atLeast"/>
        <w:ind w:left="1664"/>
        <w:jc w:val="both"/>
        <w:textAlignment w:val="center"/>
        <w:rPr>
          <w:rFonts w:ascii="Arial" w:eastAsia="Times New Roman" w:hAnsi="Arial" w:cs="Arial"/>
        </w:rPr>
      </w:pPr>
      <w:r w:rsidRPr="00233EA7">
        <w:rPr>
          <w:rFonts w:ascii="Arial" w:eastAsia="Times New Roman" w:hAnsi="Arial" w:cs="Arial"/>
        </w:rPr>
        <w:t xml:space="preserve">Hakuilmoitus, liite </w:t>
      </w:r>
      <w:r w:rsidR="00233EA7" w:rsidRPr="00233EA7">
        <w:rPr>
          <w:rFonts w:ascii="Arial" w:eastAsia="Times New Roman" w:hAnsi="Arial" w:cs="Arial"/>
        </w:rPr>
        <w:t>1</w:t>
      </w:r>
    </w:p>
    <w:p w14:paraId="56AA177F" w14:textId="08BDE4CD" w:rsidR="0080432F" w:rsidRPr="00233EA7" w:rsidRDefault="0080432F" w:rsidP="0080432F">
      <w:pPr>
        <w:pStyle w:val="Luettelokappale"/>
        <w:numPr>
          <w:ilvl w:val="0"/>
          <w:numId w:val="10"/>
        </w:numPr>
        <w:tabs>
          <w:tab w:val="left" w:pos="-1843"/>
        </w:tabs>
        <w:autoSpaceDE w:val="0"/>
        <w:autoSpaceDN w:val="0"/>
        <w:adjustRightInd w:val="0"/>
        <w:spacing w:after="0" w:line="260" w:lineRule="atLeast"/>
        <w:ind w:left="1664"/>
        <w:jc w:val="both"/>
        <w:textAlignment w:val="center"/>
        <w:rPr>
          <w:rFonts w:ascii="Arial" w:eastAsia="Times New Roman" w:hAnsi="Arial" w:cs="Arial"/>
        </w:rPr>
      </w:pPr>
      <w:proofErr w:type="spellStart"/>
      <w:r w:rsidRPr="00233EA7">
        <w:rPr>
          <w:rFonts w:ascii="Arial" w:eastAsia="Times New Roman" w:hAnsi="Arial" w:cs="Arial"/>
        </w:rPr>
        <w:t>YM:n</w:t>
      </w:r>
      <w:proofErr w:type="spellEnd"/>
      <w:r w:rsidRPr="00233EA7">
        <w:rPr>
          <w:rFonts w:ascii="Arial" w:eastAsia="Times New Roman" w:hAnsi="Arial" w:cs="Arial"/>
        </w:rPr>
        <w:t xml:space="preserve"> erityisavustuksia koskevat ehdot ja rajaukset, liite </w:t>
      </w:r>
      <w:r w:rsidR="00233EA7" w:rsidRPr="00233EA7">
        <w:rPr>
          <w:rFonts w:ascii="Arial" w:eastAsia="Times New Roman" w:hAnsi="Arial" w:cs="Arial"/>
        </w:rPr>
        <w:t>2</w:t>
      </w:r>
    </w:p>
    <w:p w14:paraId="56544D02" w14:textId="5D696306" w:rsidR="0080432F" w:rsidRPr="00233EA7" w:rsidRDefault="0080432F" w:rsidP="0080432F">
      <w:pPr>
        <w:pStyle w:val="Luettelokappale"/>
        <w:numPr>
          <w:ilvl w:val="0"/>
          <w:numId w:val="10"/>
        </w:numPr>
        <w:tabs>
          <w:tab w:val="left" w:pos="-1843"/>
        </w:tabs>
        <w:autoSpaceDE w:val="0"/>
        <w:autoSpaceDN w:val="0"/>
        <w:adjustRightInd w:val="0"/>
        <w:spacing w:after="0" w:line="260" w:lineRule="atLeast"/>
        <w:ind w:left="1664"/>
        <w:jc w:val="both"/>
        <w:textAlignment w:val="center"/>
        <w:rPr>
          <w:rFonts w:ascii="Arial" w:eastAsia="Times New Roman" w:hAnsi="Arial" w:cs="Arial"/>
        </w:rPr>
      </w:pPr>
      <w:r w:rsidRPr="00233EA7">
        <w:rPr>
          <w:rFonts w:ascii="Arial" w:eastAsia="Times New Roman" w:hAnsi="Arial" w:cs="Arial"/>
        </w:rPr>
        <w:t xml:space="preserve">Avustushakemus, liite </w:t>
      </w:r>
      <w:r w:rsidR="00233EA7" w:rsidRPr="00233EA7">
        <w:rPr>
          <w:rFonts w:ascii="Arial" w:eastAsia="Times New Roman" w:hAnsi="Arial" w:cs="Arial"/>
        </w:rPr>
        <w:t>3</w:t>
      </w:r>
    </w:p>
    <w:p w14:paraId="7B1B38D0" w14:textId="4B87DBD4" w:rsidR="0080432F" w:rsidRPr="00233EA7" w:rsidRDefault="0080432F" w:rsidP="0080432F">
      <w:pPr>
        <w:pStyle w:val="Luettelokappale"/>
        <w:numPr>
          <w:ilvl w:val="0"/>
          <w:numId w:val="10"/>
        </w:numPr>
        <w:tabs>
          <w:tab w:val="left" w:pos="-1843"/>
        </w:tabs>
        <w:autoSpaceDE w:val="0"/>
        <w:autoSpaceDN w:val="0"/>
        <w:adjustRightInd w:val="0"/>
        <w:spacing w:after="0" w:line="260" w:lineRule="atLeast"/>
        <w:ind w:left="1664"/>
        <w:jc w:val="both"/>
        <w:textAlignment w:val="center"/>
        <w:rPr>
          <w:rFonts w:ascii="Arial" w:eastAsia="Times New Roman" w:hAnsi="Arial" w:cs="Arial"/>
        </w:rPr>
      </w:pPr>
      <w:r w:rsidRPr="00233EA7">
        <w:rPr>
          <w:rFonts w:ascii="Arial" w:eastAsia="Times New Roman" w:hAnsi="Arial" w:cs="Arial"/>
        </w:rPr>
        <w:t xml:space="preserve">Oikaisuvaatimus- ja valitusosoitus, liite </w:t>
      </w:r>
      <w:r w:rsidR="00233EA7" w:rsidRPr="00233EA7">
        <w:rPr>
          <w:rFonts w:ascii="Arial" w:eastAsia="Times New Roman" w:hAnsi="Arial" w:cs="Arial"/>
        </w:rPr>
        <w:t>4</w:t>
      </w:r>
    </w:p>
    <w:p w14:paraId="18FD7263" w14:textId="401F3933" w:rsidR="00B81C48" w:rsidRDefault="00B81C48" w:rsidP="00B733B0">
      <w:pPr>
        <w:tabs>
          <w:tab w:val="left" w:pos="-1843"/>
          <w:tab w:val="left" w:pos="1418"/>
        </w:tabs>
        <w:autoSpaceDE w:val="0"/>
        <w:autoSpaceDN w:val="0"/>
        <w:adjustRightInd w:val="0"/>
        <w:spacing w:after="0" w:line="260" w:lineRule="atLeast"/>
        <w:jc w:val="both"/>
        <w:textAlignment w:val="center"/>
        <w:rPr>
          <w:rFonts w:ascii="Arial" w:eastAsia="Times New Roman" w:hAnsi="Arial" w:cs="Arial"/>
          <w:color w:val="000000"/>
        </w:rPr>
      </w:pPr>
    </w:p>
    <w:p w14:paraId="38ED2DAF" w14:textId="77777777" w:rsidR="0080432F" w:rsidRPr="0080432F" w:rsidRDefault="0080432F" w:rsidP="0080432F">
      <w:pPr>
        <w:tabs>
          <w:tab w:val="left" w:pos="-1843"/>
          <w:tab w:val="left" w:pos="1418"/>
        </w:tabs>
        <w:autoSpaceDE w:val="0"/>
        <w:autoSpaceDN w:val="0"/>
        <w:adjustRightInd w:val="0"/>
        <w:spacing w:after="0" w:line="260" w:lineRule="atLeast"/>
        <w:jc w:val="both"/>
        <w:textAlignment w:val="center"/>
        <w:rPr>
          <w:rFonts w:ascii="Arial" w:eastAsia="Times New Roman" w:hAnsi="Arial" w:cs="Arial"/>
          <w:b/>
          <w:color w:val="000000"/>
        </w:rPr>
      </w:pPr>
      <w:r w:rsidRPr="0080432F">
        <w:rPr>
          <w:rFonts w:ascii="Arial" w:eastAsia="Times New Roman" w:hAnsi="Arial" w:cs="Arial"/>
          <w:b/>
          <w:color w:val="000000"/>
        </w:rPr>
        <w:t>Muutoksenhaku</w:t>
      </w:r>
    </w:p>
    <w:p w14:paraId="7DFE70C1" w14:textId="77777777" w:rsidR="0080432F" w:rsidRPr="0080432F" w:rsidRDefault="0080432F" w:rsidP="0080432F">
      <w:pPr>
        <w:tabs>
          <w:tab w:val="left" w:pos="-1843"/>
          <w:tab w:val="left" w:pos="1418"/>
        </w:tabs>
        <w:autoSpaceDE w:val="0"/>
        <w:autoSpaceDN w:val="0"/>
        <w:adjustRightInd w:val="0"/>
        <w:spacing w:after="0" w:line="260" w:lineRule="atLeast"/>
        <w:jc w:val="both"/>
        <w:textAlignment w:val="center"/>
        <w:rPr>
          <w:rFonts w:ascii="Arial" w:eastAsia="Times New Roman" w:hAnsi="Arial" w:cs="Arial"/>
          <w:color w:val="000000"/>
        </w:rPr>
      </w:pPr>
    </w:p>
    <w:p w14:paraId="08E21E8A" w14:textId="0C298631" w:rsidR="0080432F" w:rsidRDefault="0080432F" w:rsidP="0080432F">
      <w:pPr>
        <w:tabs>
          <w:tab w:val="left" w:pos="-1843"/>
        </w:tabs>
        <w:autoSpaceDE w:val="0"/>
        <w:autoSpaceDN w:val="0"/>
        <w:adjustRightInd w:val="0"/>
        <w:spacing w:after="0" w:line="260" w:lineRule="atLeast"/>
        <w:ind w:left="1304"/>
        <w:jc w:val="both"/>
        <w:textAlignment w:val="center"/>
        <w:rPr>
          <w:rFonts w:ascii="Arial" w:eastAsia="Times New Roman" w:hAnsi="Arial" w:cs="Arial"/>
          <w:color w:val="000000"/>
        </w:rPr>
      </w:pPr>
      <w:r w:rsidRPr="0080432F">
        <w:rPr>
          <w:rFonts w:ascii="Arial" w:eastAsia="Times New Roman" w:hAnsi="Arial" w:cs="Arial"/>
          <w:color w:val="000000"/>
        </w:rPr>
        <w:t xml:space="preserve">Tähän päätökseen ei saa hakea muutosta valittamalla. Päätökseen saa hakea oikaisua siihen tyytymätön asianosainen ympäristöministeriöltä 30 päivän kuluessa päätöksen tiedoksisaannista (valtionavustuslaki 34 §). Oikaisuvaatimusosoitus on päätöksen </w:t>
      </w:r>
      <w:r w:rsidRPr="00233EA7">
        <w:rPr>
          <w:rFonts w:ascii="Arial" w:eastAsia="Times New Roman" w:hAnsi="Arial" w:cs="Arial"/>
        </w:rPr>
        <w:t xml:space="preserve">liitteenä </w:t>
      </w:r>
      <w:r w:rsidR="00233EA7" w:rsidRPr="00233EA7">
        <w:rPr>
          <w:rFonts w:ascii="Arial" w:eastAsia="Times New Roman" w:hAnsi="Arial" w:cs="Arial"/>
        </w:rPr>
        <w:t>4</w:t>
      </w:r>
      <w:r w:rsidRPr="00233EA7">
        <w:rPr>
          <w:rFonts w:ascii="Arial" w:eastAsia="Times New Roman" w:hAnsi="Arial" w:cs="Arial"/>
        </w:rPr>
        <w:t xml:space="preserve">. </w:t>
      </w:r>
      <w:r w:rsidRPr="0080432F">
        <w:rPr>
          <w:rFonts w:ascii="Arial" w:eastAsia="Times New Roman" w:hAnsi="Arial" w:cs="Arial"/>
          <w:color w:val="000000"/>
        </w:rPr>
        <w:t>Oikaisuvaatimuksesta annettuun päätökseen saa valittamalla hakea muutosta siten kuin oikeudenkäynnistä hallintoasioissa annetussa laissa (808/2019) säädetään.</w:t>
      </w:r>
    </w:p>
    <w:p w14:paraId="3B8D947C" w14:textId="7DAFA944" w:rsidR="0080432F" w:rsidRDefault="0080432F" w:rsidP="0080432F">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p>
    <w:p w14:paraId="56FD8BCA" w14:textId="726A7D7C" w:rsidR="0080432F" w:rsidRDefault="0080432F" w:rsidP="0080432F">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p>
    <w:p w14:paraId="297B6337" w14:textId="3631DB25" w:rsidR="0080432F" w:rsidRDefault="0080432F" w:rsidP="0080432F">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p>
    <w:p w14:paraId="35B1D72D" w14:textId="6CEF290F" w:rsidR="0080432F" w:rsidRDefault="0080432F" w:rsidP="0080432F">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p>
    <w:p w14:paraId="61462596" w14:textId="77777777" w:rsidR="0080432F" w:rsidRDefault="0080432F" w:rsidP="0080432F">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r>
        <w:rPr>
          <w:rFonts w:ascii="Arial" w:eastAsia="Times New Roman" w:hAnsi="Arial" w:cs="Arial"/>
          <w:color w:val="000000"/>
        </w:rPr>
        <w:tab/>
        <w:t>ylijohtaja</w:t>
      </w:r>
    </w:p>
    <w:p w14:paraId="633BEA85" w14:textId="77777777" w:rsidR="0080432F" w:rsidRDefault="0080432F" w:rsidP="0080432F">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p>
    <w:p w14:paraId="4D47E70C" w14:textId="77777777" w:rsidR="0080432F" w:rsidRDefault="0080432F" w:rsidP="0080432F">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p>
    <w:p w14:paraId="759028B1" w14:textId="77777777" w:rsidR="0080432F" w:rsidRDefault="0080432F" w:rsidP="0080432F">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p>
    <w:p w14:paraId="4D59F170" w14:textId="6279C137" w:rsidR="0064740C" w:rsidRDefault="0080432F" w:rsidP="0080432F">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r>
        <w:rPr>
          <w:rFonts w:ascii="Arial" w:eastAsia="Times New Roman" w:hAnsi="Arial" w:cs="Arial"/>
          <w:color w:val="000000"/>
        </w:rPr>
        <w:tab/>
        <w:t>asiantuntija</w:t>
      </w:r>
    </w:p>
    <w:p w14:paraId="73F65197" w14:textId="2A07B1EF" w:rsidR="0080432F" w:rsidRDefault="0080432F" w:rsidP="0080432F">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p>
    <w:p w14:paraId="0441F665" w14:textId="538FE1F7" w:rsidR="0080432F" w:rsidRDefault="0080432F" w:rsidP="0080432F">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p>
    <w:p w14:paraId="51DC9480" w14:textId="77777777" w:rsidR="0080432F" w:rsidRDefault="0080432F" w:rsidP="0080432F">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p>
    <w:p w14:paraId="732CCEFF" w14:textId="39804887" w:rsidR="0080432F" w:rsidRDefault="0080432F" w:rsidP="0080432F">
      <w:pPr>
        <w:tabs>
          <w:tab w:val="left" w:pos="-1843"/>
        </w:tabs>
        <w:autoSpaceDE w:val="0"/>
        <w:autoSpaceDN w:val="0"/>
        <w:adjustRightInd w:val="0"/>
        <w:spacing w:after="0" w:line="260" w:lineRule="atLeast"/>
        <w:jc w:val="both"/>
        <w:textAlignment w:val="center"/>
        <w:rPr>
          <w:rFonts w:ascii="Arial" w:eastAsia="Times New Roman" w:hAnsi="Arial" w:cs="Arial"/>
          <w:color w:val="000000"/>
        </w:rPr>
      </w:pPr>
      <w:r w:rsidRPr="0080432F">
        <w:rPr>
          <w:rFonts w:ascii="Arial" w:eastAsia="Times New Roman" w:hAnsi="Arial" w:cs="Arial"/>
          <w:b/>
          <w:color w:val="000000"/>
        </w:rPr>
        <w:t>Päätös</w:t>
      </w:r>
      <w:r>
        <w:rPr>
          <w:rFonts w:ascii="Arial" w:eastAsia="Times New Roman" w:hAnsi="Arial" w:cs="Arial"/>
          <w:color w:val="000000"/>
        </w:rPr>
        <w:tab/>
      </w:r>
      <w:r w:rsidRPr="0080432F">
        <w:rPr>
          <w:rFonts w:ascii="Arial" w:eastAsia="Times New Roman" w:hAnsi="Arial" w:cs="Arial"/>
          <w:color w:val="000000"/>
        </w:rPr>
        <w:t>Hakijalle</w:t>
      </w:r>
    </w:p>
    <w:p w14:paraId="03F20FC4" w14:textId="2EF028B9" w:rsidR="00AF149A" w:rsidRPr="00236AD9" w:rsidRDefault="00AF149A" w:rsidP="008F0807">
      <w:pPr>
        <w:tabs>
          <w:tab w:val="left" w:pos="-1843"/>
          <w:tab w:val="left" w:pos="1560"/>
        </w:tabs>
        <w:autoSpaceDE w:val="0"/>
        <w:autoSpaceDN w:val="0"/>
        <w:adjustRightInd w:val="0"/>
        <w:spacing w:after="0" w:line="260" w:lineRule="atLeast"/>
        <w:jc w:val="both"/>
        <w:textAlignment w:val="center"/>
        <w:rPr>
          <w:rFonts w:ascii="Arial" w:eastAsia="Times New Roman" w:hAnsi="Arial" w:cs="Arial"/>
          <w:color w:val="000000"/>
        </w:rPr>
      </w:pPr>
    </w:p>
    <w:sectPr w:rsidR="00AF149A" w:rsidRPr="00236AD9" w:rsidSect="0080432F">
      <w:headerReference w:type="default" r:id="rId11"/>
      <w:footerReference w:type="default" r:id="rId12"/>
      <w:headerReference w:type="first" r:id="rId13"/>
      <w:pgSz w:w="11906" w:h="16838"/>
      <w:pgMar w:top="1417" w:right="1134"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14A92" w14:textId="77777777" w:rsidR="00727995" w:rsidRDefault="00727995" w:rsidP="00B81C48">
      <w:pPr>
        <w:spacing w:after="0" w:line="240" w:lineRule="auto"/>
      </w:pPr>
      <w:r>
        <w:separator/>
      </w:r>
    </w:p>
  </w:endnote>
  <w:endnote w:type="continuationSeparator" w:id="0">
    <w:p w14:paraId="7BF59074" w14:textId="77777777" w:rsidR="00727995" w:rsidRDefault="00727995" w:rsidP="00B81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Palatino LT Std">
    <w:altName w:val="Palatino Linotype"/>
    <w:panose1 w:val="00000000000000000000"/>
    <w:charset w:val="00"/>
    <w:family w:val="roman"/>
    <w:notTrueType/>
    <w:pitch w:val="variable"/>
    <w:sig w:usb0="00000003"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80F85" w14:textId="43ACD18C" w:rsidR="00AF149A" w:rsidRPr="0080432F" w:rsidRDefault="00AF149A" w:rsidP="0080432F">
    <w:pPr>
      <w:pStyle w:val="Alatunniste"/>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3E7E2" w14:textId="77777777" w:rsidR="00727995" w:rsidRDefault="00727995" w:rsidP="00B81C48">
      <w:pPr>
        <w:spacing w:after="0" w:line="240" w:lineRule="auto"/>
      </w:pPr>
      <w:r>
        <w:separator/>
      </w:r>
    </w:p>
  </w:footnote>
  <w:footnote w:type="continuationSeparator" w:id="0">
    <w:p w14:paraId="146B6293" w14:textId="77777777" w:rsidR="00727995" w:rsidRDefault="00727995" w:rsidP="00B81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5B731" w14:textId="1797DC2C" w:rsidR="00AF149A" w:rsidRPr="0080432F" w:rsidRDefault="0080432F" w:rsidP="0080432F">
    <w:pPr>
      <w:pStyle w:val="Yltunniste"/>
      <w:jc w:val="right"/>
      <w:rPr>
        <w:rFonts w:ascii="Arial" w:hAnsi="Arial" w:cs="Arial"/>
      </w:rPr>
    </w:pPr>
    <w:r w:rsidRPr="0080432F">
      <w:rPr>
        <w:rFonts w:ascii="Arial" w:hAnsi="Arial" w:cs="Arial"/>
      </w:rPr>
      <w:fldChar w:fldCharType="begin"/>
    </w:r>
    <w:r w:rsidRPr="0080432F">
      <w:rPr>
        <w:rFonts w:ascii="Arial" w:hAnsi="Arial" w:cs="Arial"/>
      </w:rPr>
      <w:instrText>PAGE   \* MERGEFORMAT</w:instrText>
    </w:r>
    <w:r w:rsidRPr="0080432F">
      <w:rPr>
        <w:rFonts w:ascii="Arial" w:hAnsi="Arial" w:cs="Arial"/>
      </w:rPr>
      <w:fldChar w:fldCharType="separate"/>
    </w:r>
    <w:r w:rsidR="00233EA7">
      <w:rPr>
        <w:rFonts w:ascii="Arial" w:hAnsi="Arial" w:cs="Arial"/>
        <w:noProof/>
      </w:rPr>
      <w:t>4</w:t>
    </w:r>
    <w:r w:rsidRPr="0080432F">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233EA7">
      <w:rPr>
        <w:rFonts w:ascii="Arial" w:hAnsi="Arial" w:cs="Arial"/>
        <w:noProof/>
      </w:rPr>
      <w:t>4</w:t>
    </w:r>
    <w:r>
      <w:rPr>
        <w:rFonts w:ascii="Arial" w:hAnsi="Arial" w:cs="Arial"/>
      </w:rPr>
      <w:fldChar w:fldCharType="end"/>
    </w:r>
    <w:r>
      <w:rPr>
        <w:rFonts w:ascii="Arial" w:hAnsi="Arial" w:cs="Arial"/>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368A" w14:textId="461B40C6" w:rsidR="00606CBC" w:rsidRPr="00E63973" w:rsidRDefault="00606CBC" w:rsidP="00606CBC">
    <w:pPr>
      <w:pStyle w:val="Yltunniste"/>
      <w:tabs>
        <w:tab w:val="clear" w:pos="4819"/>
        <w:tab w:val="clear" w:pos="9638"/>
      </w:tabs>
      <w:rPr>
        <w:rFonts w:ascii="Arial" w:hAnsi="Arial" w:cs="Arial"/>
      </w:rPr>
    </w:pPr>
    <w:r w:rsidRPr="00E63973">
      <w:rPr>
        <w:rFonts w:ascii="Arial" w:hAnsi="Arial" w:cs="Arial"/>
        <w:noProof/>
        <w:lang w:eastAsia="fi-FI"/>
      </w:rPr>
      <w:drawing>
        <wp:anchor distT="0" distB="0" distL="114300" distR="114300" simplePos="0" relativeHeight="251659264" behindDoc="1" locked="0" layoutInCell="1" allowOverlap="1" wp14:anchorId="6C8CA56D" wp14:editId="07B50205">
          <wp:simplePos x="0" y="0"/>
          <wp:positionH relativeFrom="margin">
            <wp:posOffset>0</wp:posOffset>
          </wp:positionH>
          <wp:positionV relativeFrom="page">
            <wp:posOffset>358775</wp:posOffset>
          </wp:positionV>
          <wp:extent cx="2670175" cy="904875"/>
          <wp:effectExtent l="0" t="0" r="0" b="0"/>
          <wp:wrapNone/>
          <wp:docPr id="1" name="Kuva 1" descr="Ympäristö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Ympäristöministeriö"/>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40345B" w14:textId="77777777" w:rsidR="00606CBC" w:rsidRPr="00E63973" w:rsidRDefault="00606CBC" w:rsidP="00606CBC">
    <w:pPr>
      <w:pStyle w:val="Yltunniste"/>
      <w:tabs>
        <w:tab w:val="clear" w:pos="4819"/>
        <w:tab w:val="clear" w:pos="9638"/>
      </w:tabs>
      <w:rPr>
        <w:rFonts w:ascii="Arial" w:hAnsi="Arial" w:cs="Arial"/>
      </w:rPr>
    </w:pPr>
  </w:p>
  <w:p w14:paraId="52257A4C" w14:textId="77777777" w:rsidR="00606CBC" w:rsidRPr="00E63973" w:rsidRDefault="00606CBC" w:rsidP="00606CBC">
    <w:pPr>
      <w:pStyle w:val="Yltunniste"/>
      <w:tabs>
        <w:tab w:val="clear" w:pos="4819"/>
        <w:tab w:val="clear" w:pos="9638"/>
      </w:tabs>
      <w:rPr>
        <w:rFonts w:ascii="Arial" w:hAnsi="Arial" w:cs="Arial"/>
      </w:rPr>
    </w:pPr>
  </w:p>
  <w:p w14:paraId="02D19D8A" w14:textId="77777777" w:rsidR="00606CBC" w:rsidRPr="00E63973" w:rsidRDefault="00606CBC" w:rsidP="00606CBC">
    <w:pPr>
      <w:pStyle w:val="Yltunniste"/>
      <w:tabs>
        <w:tab w:val="clear" w:pos="4819"/>
        <w:tab w:val="clear" w:pos="9638"/>
        <w:tab w:val="left" w:pos="720"/>
        <w:tab w:val="left" w:pos="1440"/>
        <w:tab w:val="left" w:pos="2160"/>
        <w:tab w:val="left" w:pos="2880"/>
        <w:tab w:val="left" w:pos="3600"/>
        <w:tab w:val="left" w:pos="4320"/>
        <w:tab w:val="left" w:pos="5040"/>
        <w:tab w:val="left" w:pos="5760"/>
        <w:tab w:val="left" w:pos="6629"/>
      </w:tabs>
      <w:rPr>
        <w:rFonts w:ascii="Arial" w:hAnsi="Arial" w:cs="Arial"/>
      </w:rPr>
    </w:pPr>
  </w:p>
  <w:p w14:paraId="3E956823" w14:textId="77777777" w:rsidR="00606CBC" w:rsidRPr="00E63973" w:rsidRDefault="00606CBC" w:rsidP="00606CBC">
    <w:pPr>
      <w:pStyle w:val="VNKYltunniste"/>
      <w:tabs>
        <w:tab w:val="clear" w:pos="1304"/>
        <w:tab w:val="clear" w:pos="2608"/>
        <w:tab w:val="clear" w:pos="3912"/>
        <w:tab w:val="clear" w:pos="5216"/>
        <w:tab w:val="clear" w:pos="6521"/>
        <w:tab w:val="clear" w:pos="7825"/>
        <w:tab w:val="clear" w:pos="9129"/>
      </w:tabs>
      <w:rPr>
        <w:rFonts w:ascii="Arial" w:hAnsi="Arial" w:cs="Arial"/>
        <w:szCs w:val="22"/>
      </w:rPr>
    </w:pPr>
    <w:r w:rsidRPr="00E63973">
      <w:rPr>
        <w:rFonts w:ascii="Arial" w:hAnsi="Arial" w:cs="Arial"/>
        <w:szCs w:val="22"/>
      </w:rPr>
      <w:tab/>
    </w:r>
    <w:r w:rsidRPr="00E63973">
      <w:rPr>
        <w:rFonts w:ascii="Arial" w:hAnsi="Arial" w:cs="Arial"/>
        <w:szCs w:val="22"/>
      </w:rPr>
      <w:tab/>
    </w:r>
    <w:r w:rsidRPr="00E63973">
      <w:rPr>
        <w:rFonts w:ascii="Arial" w:hAnsi="Arial" w:cs="Arial"/>
        <w:szCs w:val="22"/>
      </w:rPr>
      <w:tab/>
    </w:r>
    <w:r w:rsidRPr="00E63973">
      <w:rPr>
        <w:rFonts w:ascii="Arial" w:hAnsi="Arial" w:cs="Arial"/>
        <w:szCs w:val="22"/>
      </w:rPr>
      <w:tab/>
    </w:r>
    <w:r w:rsidRPr="00E63973">
      <w:rPr>
        <w:rFonts w:ascii="Arial" w:hAnsi="Arial" w:cs="Arial"/>
        <w:color w:val="FF0000"/>
        <w:szCs w:val="22"/>
      </w:rPr>
      <w:t>x.x.20xx</w:t>
    </w:r>
    <w:r w:rsidRPr="00E63973">
      <w:rPr>
        <w:rFonts w:ascii="Arial" w:hAnsi="Arial" w:cs="Arial"/>
        <w:szCs w:val="22"/>
      </w:rPr>
      <w:tab/>
    </w:r>
    <w:r w:rsidRPr="00E63973">
      <w:rPr>
        <w:rFonts w:ascii="Arial" w:hAnsi="Arial" w:cs="Arial"/>
        <w:szCs w:val="22"/>
      </w:rPr>
      <w:tab/>
      <w:t>VN/</w:t>
    </w:r>
    <w:proofErr w:type="spellStart"/>
    <w:r w:rsidRPr="00E63973">
      <w:rPr>
        <w:rFonts w:ascii="Arial" w:hAnsi="Arial" w:cs="Arial"/>
        <w:color w:val="FF0000"/>
        <w:szCs w:val="22"/>
      </w:rPr>
      <w:t>xxxxx</w:t>
    </w:r>
    <w:proofErr w:type="spellEnd"/>
    <w:r w:rsidRPr="00E63973">
      <w:rPr>
        <w:rFonts w:ascii="Arial" w:hAnsi="Arial" w:cs="Arial"/>
        <w:color w:val="FF0000"/>
        <w:szCs w:val="22"/>
      </w:rPr>
      <w:t>/20xx</w:t>
    </w:r>
  </w:p>
  <w:p w14:paraId="04C8D89E" w14:textId="77777777" w:rsidR="00606CBC" w:rsidRPr="00E63973" w:rsidRDefault="00606CBC" w:rsidP="00606CBC">
    <w:pPr>
      <w:pStyle w:val="VNKYltunniste"/>
      <w:rPr>
        <w:rFonts w:ascii="Arial" w:hAnsi="Arial" w:cs="Arial"/>
        <w:szCs w:val="22"/>
      </w:rPr>
    </w:pPr>
  </w:p>
  <w:p w14:paraId="282ADDF9" w14:textId="77777777" w:rsidR="00606CBC" w:rsidRPr="00E63973" w:rsidRDefault="00606CBC" w:rsidP="00606CBC">
    <w:pPr>
      <w:pStyle w:val="VNKYltunniste"/>
      <w:rPr>
        <w:rFonts w:ascii="Arial" w:hAnsi="Arial" w:cs="Arial"/>
        <w:szCs w:val="22"/>
      </w:rPr>
    </w:pPr>
  </w:p>
  <w:p w14:paraId="0F925242" w14:textId="77777777" w:rsidR="00606CBC" w:rsidRPr="00E63973" w:rsidRDefault="00606CBC" w:rsidP="00606CBC">
    <w:pPr>
      <w:pStyle w:val="Yltunniste"/>
      <w:rPr>
        <w:rFonts w:ascii="Arial" w:hAnsi="Arial" w:cs="Arial"/>
      </w:rPr>
    </w:pPr>
  </w:p>
  <w:p w14:paraId="3EA843CB" w14:textId="77777777" w:rsidR="00606CBC" w:rsidRPr="00E63973" w:rsidRDefault="00606CBC">
    <w:pPr>
      <w:pStyle w:val="Yltunnis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36875"/>
    <w:multiLevelType w:val="hybridMultilevel"/>
    <w:tmpl w:val="5FA48FB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88A5245"/>
    <w:multiLevelType w:val="hybridMultilevel"/>
    <w:tmpl w:val="13B0B64E"/>
    <w:lvl w:ilvl="0" w:tplc="81864EBC">
      <w:numFmt w:val="bullet"/>
      <w:lvlText w:val="-"/>
      <w:lvlJc w:val="left"/>
      <w:pPr>
        <w:ind w:left="1664" w:hanging="360"/>
      </w:pPr>
      <w:rPr>
        <w:rFonts w:ascii="Calibri" w:eastAsiaTheme="minorHAnsi"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15:restartNumberingAfterBreak="0">
    <w:nsid w:val="08F54726"/>
    <w:multiLevelType w:val="hybridMultilevel"/>
    <w:tmpl w:val="212ABABA"/>
    <w:lvl w:ilvl="0" w:tplc="3EDE5018">
      <w:start w:val="1"/>
      <w:numFmt w:val="decimal"/>
      <w:lvlText w:val="%1."/>
      <w:lvlJc w:val="left"/>
      <w:pPr>
        <w:ind w:left="1564" w:hanging="43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3" w15:restartNumberingAfterBreak="0">
    <w:nsid w:val="0A191974"/>
    <w:multiLevelType w:val="hybridMultilevel"/>
    <w:tmpl w:val="A5148AB0"/>
    <w:lvl w:ilvl="0" w:tplc="205CD9D6">
      <w:start w:val="1"/>
      <w:numFmt w:val="decimal"/>
      <w:lvlText w:val="%1."/>
      <w:lvlJc w:val="left"/>
      <w:pPr>
        <w:ind w:left="1484" w:hanging="360"/>
      </w:pPr>
      <w:rPr>
        <w:rFonts w:hint="default"/>
        <w:color w:val="auto"/>
      </w:rPr>
    </w:lvl>
    <w:lvl w:ilvl="1" w:tplc="040B0019" w:tentative="1">
      <w:start w:val="1"/>
      <w:numFmt w:val="lowerLetter"/>
      <w:lvlText w:val="%2."/>
      <w:lvlJc w:val="left"/>
      <w:pPr>
        <w:ind w:left="2204" w:hanging="360"/>
      </w:pPr>
    </w:lvl>
    <w:lvl w:ilvl="2" w:tplc="040B001B" w:tentative="1">
      <w:start w:val="1"/>
      <w:numFmt w:val="lowerRoman"/>
      <w:lvlText w:val="%3."/>
      <w:lvlJc w:val="right"/>
      <w:pPr>
        <w:ind w:left="2924" w:hanging="180"/>
      </w:pPr>
    </w:lvl>
    <w:lvl w:ilvl="3" w:tplc="040B000F" w:tentative="1">
      <w:start w:val="1"/>
      <w:numFmt w:val="decimal"/>
      <w:lvlText w:val="%4."/>
      <w:lvlJc w:val="left"/>
      <w:pPr>
        <w:ind w:left="3644" w:hanging="360"/>
      </w:pPr>
    </w:lvl>
    <w:lvl w:ilvl="4" w:tplc="040B0019" w:tentative="1">
      <w:start w:val="1"/>
      <w:numFmt w:val="lowerLetter"/>
      <w:lvlText w:val="%5."/>
      <w:lvlJc w:val="left"/>
      <w:pPr>
        <w:ind w:left="4364" w:hanging="360"/>
      </w:pPr>
    </w:lvl>
    <w:lvl w:ilvl="5" w:tplc="040B001B" w:tentative="1">
      <w:start w:val="1"/>
      <w:numFmt w:val="lowerRoman"/>
      <w:lvlText w:val="%6."/>
      <w:lvlJc w:val="right"/>
      <w:pPr>
        <w:ind w:left="5084" w:hanging="180"/>
      </w:pPr>
    </w:lvl>
    <w:lvl w:ilvl="6" w:tplc="040B000F" w:tentative="1">
      <w:start w:val="1"/>
      <w:numFmt w:val="decimal"/>
      <w:lvlText w:val="%7."/>
      <w:lvlJc w:val="left"/>
      <w:pPr>
        <w:ind w:left="5804" w:hanging="360"/>
      </w:pPr>
    </w:lvl>
    <w:lvl w:ilvl="7" w:tplc="040B0019" w:tentative="1">
      <w:start w:val="1"/>
      <w:numFmt w:val="lowerLetter"/>
      <w:lvlText w:val="%8."/>
      <w:lvlJc w:val="left"/>
      <w:pPr>
        <w:ind w:left="6524" w:hanging="360"/>
      </w:pPr>
    </w:lvl>
    <w:lvl w:ilvl="8" w:tplc="040B001B" w:tentative="1">
      <w:start w:val="1"/>
      <w:numFmt w:val="lowerRoman"/>
      <w:lvlText w:val="%9."/>
      <w:lvlJc w:val="right"/>
      <w:pPr>
        <w:ind w:left="7244" w:hanging="180"/>
      </w:pPr>
    </w:lvl>
  </w:abstractNum>
  <w:abstractNum w:abstractNumId="4" w15:restartNumberingAfterBreak="0">
    <w:nsid w:val="28CD6A50"/>
    <w:multiLevelType w:val="hybridMultilevel"/>
    <w:tmpl w:val="7C14718E"/>
    <w:lvl w:ilvl="0" w:tplc="205CD9D6">
      <w:start w:val="1"/>
      <w:numFmt w:val="decimal"/>
      <w:lvlText w:val="%1."/>
      <w:lvlJc w:val="left"/>
      <w:pPr>
        <w:ind w:left="2024" w:hanging="360"/>
      </w:pPr>
      <w:rPr>
        <w:rFonts w:hint="default"/>
        <w:color w:val="auto"/>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2B005409"/>
    <w:multiLevelType w:val="hybridMultilevel"/>
    <w:tmpl w:val="5DB0A8FC"/>
    <w:lvl w:ilvl="0" w:tplc="13003436">
      <w:start w:val="1"/>
      <w:numFmt w:val="bullet"/>
      <w:lvlText w:val="-"/>
      <w:lvlJc w:val="left"/>
      <w:pPr>
        <w:ind w:left="1854" w:hanging="360"/>
      </w:pPr>
      <w:rPr>
        <w:rFonts w:ascii="Calibri" w:hAnsi="Calibri"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6" w15:restartNumberingAfterBreak="0">
    <w:nsid w:val="315C4415"/>
    <w:multiLevelType w:val="hybridMultilevel"/>
    <w:tmpl w:val="1BC49D46"/>
    <w:lvl w:ilvl="0" w:tplc="A8AC7BAC">
      <w:start w:val="1"/>
      <w:numFmt w:val="decimal"/>
      <w:lvlText w:val="%1."/>
      <w:lvlJc w:val="left"/>
      <w:pPr>
        <w:ind w:left="1499" w:hanging="360"/>
      </w:pPr>
      <w:rPr>
        <w:rFonts w:hint="default"/>
      </w:rPr>
    </w:lvl>
    <w:lvl w:ilvl="1" w:tplc="040B0019" w:tentative="1">
      <w:start w:val="1"/>
      <w:numFmt w:val="lowerLetter"/>
      <w:lvlText w:val="%2."/>
      <w:lvlJc w:val="left"/>
      <w:pPr>
        <w:ind w:left="2219" w:hanging="360"/>
      </w:pPr>
    </w:lvl>
    <w:lvl w:ilvl="2" w:tplc="040B001B" w:tentative="1">
      <w:start w:val="1"/>
      <w:numFmt w:val="lowerRoman"/>
      <w:lvlText w:val="%3."/>
      <w:lvlJc w:val="right"/>
      <w:pPr>
        <w:ind w:left="2939" w:hanging="180"/>
      </w:pPr>
    </w:lvl>
    <w:lvl w:ilvl="3" w:tplc="040B000F" w:tentative="1">
      <w:start w:val="1"/>
      <w:numFmt w:val="decimal"/>
      <w:lvlText w:val="%4."/>
      <w:lvlJc w:val="left"/>
      <w:pPr>
        <w:ind w:left="3659" w:hanging="360"/>
      </w:pPr>
    </w:lvl>
    <w:lvl w:ilvl="4" w:tplc="040B0019" w:tentative="1">
      <w:start w:val="1"/>
      <w:numFmt w:val="lowerLetter"/>
      <w:lvlText w:val="%5."/>
      <w:lvlJc w:val="left"/>
      <w:pPr>
        <w:ind w:left="4379" w:hanging="360"/>
      </w:pPr>
    </w:lvl>
    <w:lvl w:ilvl="5" w:tplc="040B001B" w:tentative="1">
      <w:start w:val="1"/>
      <w:numFmt w:val="lowerRoman"/>
      <w:lvlText w:val="%6."/>
      <w:lvlJc w:val="right"/>
      <w:pPr>
        <w:ind w:left="5099" w:hanging="180"/>
      </w:pPr>
    </w:lvl>
    <w:lvl w:ilvl="6" w:tplc="040B000F" w:tentative="1">
      <w:start w:val="1"/>
      <w:numFmt w:val="decimal"/>
      <w:lvlText w:val="%7."/>
      <w:lvlJc w:val="left"/>
      <w:pPr>
        <w:ind w:left="5819" w:hanging="360"/>
      </w:pPr>
    </w:lvl>
    <w:lvl w:ilvl="7" w:tplc="040B0019" w:tentative="1">
      <w:start w:val="1"/>
      <w:numFmt w:val="lowerLetter"/>
      <w:lvlText w:val="%8."/>
      <w:lvlJc w:val="left"/>
      <w:pPr>
        <w:ind w:left="6539" w:hanging="360"/>
      </w:pPr>
    </w:lvl>
    <w:lvl w:ilvl="8" w:tplc="040B001B" w:tentative="1">
      <w:start w:val="1"/>
      <w:numFmt w:val="lowerRoman"/>
      <w:lvlText w:val="%9."/>
      <w:lvlJc w:val="right"/>
      <w:pPr>
        <w:ind w:left="7259" w:hanging="180"/>
      </w:pPr>
    </w:lvl>
  </w:abstractNum>
  <w:abstractNum w:abstractNumId="7" w15:restartNumberingAfterBreak="0">
    <w:nsid w:val="3C6A6BE6"/>
    <w:multiLevelType w:val="hybridMultilevel"/>
    <w:tmpl w:val="8F04F0EE"/>
    <w:lvl w:ilvl="0" w:tplc="040B000F">
      <w:start w:val="1"/>
      <w:numFmt w:val="decimal"/>
      <w:lvlText w:val="%1."/>
      <w:lvlJc w:val="left"/>
      <w:pPr>
        <w:ind w:left="7448" w:hanging="360"/>
      </w:pPr>
    </w:lvl>
    <w:lvl w:ilvl="1" w:tplc="040B0019">
      <w:start w:val="1"/>
      <w:numFmt w:val="lowerLetter"/>
      <w:lvlText w:val="%2."/>
      <w:lvlJc w:val="left"/>
      <w:pPr>
        <w:ind w:left="2553" w:hanging="360"/>
      </w:pPr>
    </w:lvl>
    <w:lvl w:ilvl="2" w:tplc="040B001B" w:tentative="1">
      <w:start w:val="1"/>
      <w:numFmt w:val="lowerRoman"/>
      <w:lvlText w:val="%3."/>
      <w:lvlJc w:val="right"/>
      <w:pPr>
        <w:ind w:left="3273" w:hanging="180"/>
      </w:pPr>
    </w:lvl>
    <w:lvl w:ilvl="3" w:tplc="040B000F" w:tentative="1">
      <w:start w:val="1"/>
      <w:numFmt w:val="decimal"/>
      <w:lvlText w:val="%4."/>
      <w:lvlJc w:val="left"/>
      <w:pPr>
        <w:ind w:left="3993" w:hanging="360"/>
      </w:pPr>
    </w:lvl>
    <w:lvl w:ilvl="4" w:tplc="040B0019" w:tentative="1">
      <w:start w:val="1"/>
      <w:numFmt w:val="lowerLetter"/>
      <w:lvlText w:val="%5."/>
      <w:lvlJc w:val="left"/>
      <w:pPr>
        <w:ind w:left="4713" w:hanging="360"/>
      </w:pPr>
    </w:lvl>
    <w:lvl w:ilvl="5" w:tplc="040B001B" w:tentative="1">
      <w:start w:val="1"/>
      <w:numFmt w:val="lowerRoman"/>
      <w:lvlText w:val="%6."/>
      <w:lvlJc w:val="right"/>
      <w:pPr>
        <w:ind w:left="5433" w:hanging="180"/>
      </w:pPr>
    </w:lvl>
    <w:lvl w:ilvl="6" w:tplc="040B000F" w:tentative="1">
      <w:start w:val="1"/>
      <w:numFmt w:val="decimal"/>
      <w:lvlText w:val="%7."/>
      <w:lvlJc w:val="left"/>
      <w:pPr>
        <w:ind w:left="6153" w:hanging="360"/>
      </w:pPr>
    </w:lvl>
    <w:lvl w:ilvl="7" w:tplc="040B0019" w:tentative="1">
      <w:start w:val="1"/>
      <w:numFmt w:val="lowerLetter"/>
      <w:lvlText w:val="%8."/>
      <w:lvlJc w:val="left"/>
      <w:pPr>
        <w:ind w:left="6873" w:hanging="360"/>
      </w:pPr>
    </w:lvl>
    <w:lvl w:ilvl="8" w:tplc="040B001B" w:tentative="1">
      <w:start w:val="1"/>
      <w:numFmt w:val="lowerRoman"/>
      <w:lvlText w:val="%9."/>
      <w:lvlJc w:val="right"/>
      <w:pPr>
        <w:ind w:left="7593" w:hanging="180"/>
      </w:pPr>
    </w:lvl>
  </w:abstractNum>
  <w:abstractNum w:abstractNumId="8" w15:restartNumberingAfterBreak="0">
    <w:nsid w:val="5C241BBD"/>
    <w:multiLevelType w:val="hybridMultilevel"/>
    <w:tmpl w:val="9D78A3DE"/>
    <w:lvl w:ilvl="0" w:tplc="040B0001">
      <w:start w:val="1"/>
      <w:numFmt w:val="bullet"/>
      <w:lvlText w:val=""/>
      <w:lvlJc w:val="left"/>
      <w:pPr>
        <w:ind w:left="2160" w:hanging="360"/>
      </w:pPr>
      <w:rPr>
        <w:rFonts w:ascii="Symbol" w:hAnsi="Symbol" w:hint="default"/>
      </w:rPr>
    </w:lvl>
    <w:lvl w:ilvl="1" w:tplc="040B0003">
      <w:start w:val="1"/>
      <w:numFmt w:val="bullet"/>
      <w:lvlText w:val="o"/>
      <w:lvlJc w:val="left"/>
      <w:pPr>
        <w:ind w:left="2880" w:hanging="360"/>
      </w:pPr>
      <w:rPr>
        <w:rFonts w:ascii="Courier New" w:hAnsi="Courier New" w:cs="Courier New" w:hint="default"/>
      </w:rPr>
    </w:lvl>
    <w:lvl w:ilvl="2" w:tplc="040B0005">
      <w:start w:val="1"/>
      <w:numFmt w:val="bullet"/>
      <w:lvlText w:val=""/>
      <w:lvlJc w:val="left"/>
      <w:pPr>
        <w:ind w:left="3600" w:hanging="360"/>
      </w:pPr>
      <w:rPr>
        <w:rFonts w:ascii="Wingdings" w:hAnsi="Wingdings" w:hint="default"/>
      </w:rPr>
    </w:lvl>
    <w:lvl w:ilvl="3" w:tplc="040B0001">
      <w:start w:val="1"/>
      <w:numFmt w:val="bullet"/>
      <w:lvlText w:val=""/>
      <w:lvlJc w:val="left"/>
      <w:pPr>
        <w:ind w:left="4320" w:hanging="360"/>
      </w:pPr>
      <w:rPr>
        <w:rFonts w:ascii="Symbol" w:hAnsi="Symbol" w:hint="default"/>
      </w:rPr>
    </w:lvl>
    <w:lvl w:ilvl="4" w:tplc="040B0003">
      <w:start w:val="1"/>
      <w:numFmt w:val="bullet"/>
      <w:lvlText w:val="o"/>
      <w:lvlJc w:val="left"/>
      <w:pPr>
        <w:ind w:left="5040" w:hanging="360"/>
      </w:pPr>
      <w:rPr>
        <w:rFonts w:ascii="Courier New" w:hAnsi="Courier New" w:cs="Courier New" w:hint="default"/>
      </w:rPr>
    </w:lvl>
    <w:lvl w:ilvl="5" w:tplc="040B0005">
      <w:start w:val="1"/>
      <w:numFmt w:val="bullet"/>
      <w:lvlText w:val=""/>
      <w:lvlJc w:val="left"/>
      <w:pPr>
        <w:ind w:left="5760" w:hanging="360"/>
      </w:pPr>
      <w:rPr>
        <w:rFonts w:ascii="Wingdings" w:hAnsi="Wingdings" w:hint="default"/>
      </w:rPr>
    </w:lvl>
    <w:lvl w:ilvl="6" w:tplc="040B0001">
      <w:start w:val="1"/>
      <w:numFmt w:val="bullet"/>
      <w:lvlText w:val=""/>
      <w:lvlJc w:val="left"/>
      <w:pPr>
        <w:ind w:left="6480" w:hanging="360"/>
      </w:pPr>
      <w:rPr>
        <w:rFonts w:ascii="Symbol" w:hAnsi="Symbol" w:hint="default"/>
      </w:rPr>
    </w:lvl>
    <w:lvl w:ilvl="7" w:tplc="040B0003">
      <w:start w:val="1"/>
      <w:numFmt w:val="bullet"/>
      <w:lvlText w:val="o"/>
      <w:lvlJc w:val="left"/>
      <w:pPr>
        <w:ind w:left="7200" w:hanging="360"/>
      </w:pPr>
      <w:rPr>
        <w:rFonts w:ascii="Courier New" w:hAnsi="Courier New" w:cs="Courier New" w:hint="default"/>
      </w:rPr>
    </w:lvl>
    <w:lvl w:ilvl="8" w:tplc="040B0005">
      <w:start w:val="1"/>
      <w:numFmt w:val="bullet"/>
      <w:lvlText w:val=""/>
      <w:lvlJc w:val="left"/>
      <w:pPr>
        <w:ind w:left="7920" w:hanging="360"/>
      </w:pPr>
      <w:rPr>
        <w:rFonts w:ascii="Wingdings" w:hAnsi="Wingdings" w:hint="default"/>
      </w:rPr>
    </w:lvl>
  </w:abstractNum>
  <w:abstractNum w:abstractNumId="9" w15:restartNumberingAfterBreak="0">
    <w:nsid w:val="5E18105B"/>
    <w:multiLevelType w:val="hybridMultilevel"/>
    <w:tmpl w:val="48BCAB38"/>
    <w:lvl w:ilvl="0" w:tplc="040B000F">
      <w:start w:val="1"/>
      <w:numFmt w:val="decimal"/>
      <w:lvlText w:val="%1."/>
      <w:lvlJc w:val="left"/>
      <w:pPr>
        <w:ind w:left="1364" w:hanging="360"/>
      </w:pPr>
    </w:lvl>
    <w:lvl w:ilvl="1" w:tplc="040B0019" w:tentative="1">
      <w:start w:val="1"/>
      <w:numFmt w:val="lowerLetter"/>
      <w:lvlText w:val="%2."/>
      <w:lvlJc w:val="left"/>
      <w:pPr>
        <w:ind w:left="2084" w:hanging="360"/>
      </w:pPr>
    </w:lvl>
    <w:lvl w:ilvl="2" w:tplc="040B001B" w:tentative="1">
      <w:start w:val="1"/>
      <w:numFmt w:val="lowerRoman"/>
      <w:lvlText w:val="%3."/>
      <w:lvlJc w:val="right"/>
      <w:pPr>
        <w:ind w:left="2804" w:hanging="180"/>
      </w:pPr>
    </w:lvl>
    <w:lvl w:ilvl="3" w:tplc="040B000F" w:tentative="1">
      <w:start w:val="1"/>
      <w:numFmt w:val="decimal"/>
      <w:lvlText w:val="%4."/>
      <w:lvlJc w:val="left"/>
      <w:pPr>
        <w:ind w:left="3524" w:hanging="360"/>
      </w:pPr>
    </w:lvl>
    <w:lvl w:ilvl="4" w:tplc="040B0019" w:tentative="1">
      <w:start w:val="1"/>
      <w:numFmt w:val="lowerLetter"/>
      <w:lvlText w:val="%5."/>
      <w:lvlJc w:val="left"/>
      <w:pPr>
        <w:ind w:left="4244" w:hanging="360"/>
      </w:pPr>
    </w:lvl>
    <w:lvl w:ilvl="5" w:tplc="040B001B" w:tentative="1">
      <w:start w:val="1"/>
      <w:numFmt w:val="lowerRoman"/>
      <w:lvlText w:val="%6."/>
      <w:lvlJc w:val="right"/>
      <w:pPr>
        <w:ind w:left="4964" w:hanging="180"/>
      </w:pPr>
    </w:lvl>
    <w:lvl w:ilvl="6" w:tplc="040B000F" w:tentative="1">
      <w:start w:val="1"/>
      <w:numFmt w:val="decimal"/>
      <w:lvlText w:val="%7."/>
      <w:lvlJc w:val="left"/>
      <w:pPr>
        <w:ind w:left="5684" w:hanging="360"/>
      </w:pPr>
    </w:lvl>
    <w:lvl w:ilvl="7" w:tplc="040B0019" w:tentative="1">
      <w:start w:val="1"/>
      <w:numFmt w:val="lowerLetter"/>
      <w:lvlText w:val="%8."/>
      <w:lvlJc w:val="left"/>
      <w:pPr>
        <w:ind w:left="6404" w:hanging="360"/>
      </w:pPr>
    </w:lvl>
    <w:lvl w:ilvl="8" w:tplc="040B001B" w:tentative="1">
      <w:start w:val="1"/>
      <w:numFmt w:val="lowerRoman"/>
      <w:lvlText w:val="%9."/>
      <w:lvlJc w:val="right"/>
      <w:pPr>
        <w:ind w:left="7124" w:hanging="180"/>
      </w:pPr>
    </w:lvl>
  </w:abstractNum>
  <w:num w:numId="1">
    <w:abstractNumId w:val="7"/>
  </w:num>
  <w:num w:numId="2">
    <w:abstractNumId w:val="5"/>
  </w:num>
  <w:num w:numId="3">
    <w:abstractNumId w:val="6"/>
  </w:num>
  <w:num w:numId="4">
    <w:abstractNumId w:val="9"/>
  </w:num>
  <w:num w:numId="5">
    <w:abstractNumId w:val="2"/>
  </w:num>
  <w:num w:numId="6">
    <w:abstractNumId w:val="3"/>
  </w:num>
  <w:num w:numId="7">
    <w:abstractNumId w:val="0"/>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C48"/>
    <w:rsid w:val="00036CD7"/>
    <w:rsid w:val="000A410D"/>
    <w:rsid w:val="00105B3F"/>
    <w:rsid w:val="00112636"/>
    <w:rsid w:val="00130EC4"/>
    <w:rsid w:val="00131571"/>
    <w:rsid w:val="00154525"/>
    <w:rsid w:val="00170CA1"/>
    <w:rsid w:val="00176DA1"/>
    <w:rsid w:val="001B201B"/>
    <w:rsid w:val="001B56AE"/>
    <w:rsid w:val="001C41C4"/>
    <w:rsid w:val="002158D0"/>
    <w:rsid w:val="0021614D"/>
    <w:rsid w:val="00233EA7"/>
    <w:rsid w:val="00236AD9"/>
    <w:rsid w:val="00237530"/>
    <w:rsid w:val="002500E0"/>
    <w:rsid w:val="0030333D"/>
    <w:rsid w:val="003052B9"/>
    <w:rsid w:val="0034637A"/>
    <w:rsid w:val="00354453"/>
    <w:rsid w:val="0038737B"/>
    <w:rsid w:val="003B0869"/>
    <w:rsid w:val="003C0DA0"/>
    <w:rsid w:val="003F6488"/>
    <w:rsid w:val="00405C29"/>
    <w:rsid w:val="004704D9"/>
    <w:rsid w:val="00476943"/>
    <w:rsid w:val="0049294E"/>
    <w:rsid w:val="004B1E05"/>
    <w:rsid w:val="004C4FA6"/>
    <w:rsid w:val="004D13C8"/>
    <w:rsid w:val="004D3CAC"/>
    <w:rsid w:val="004F5FAC"/>
    <w:rsid w:val="005312DD"/>
    <w:rsid w:val="00565F78"/>
    <w:rsid w:val="00593CCF"/>
    <w:rsid w:val="005A3C0A"/>
    <w:rsid w:val="005B4F1F"/>
    <w:rsid w:val="005D3123"/>
    <w:rsid w:val="00601845"/>
    <w:rsid w:val="00606CBC"/>
    <w:rsid w:val="0061634B"/>
    <w:rsid w:val="00617430"/>
    <w:rsid w:val="00623DC2"/>
    <w:rsid w:val="00627F54"/>
    <w:rsid w:val="00632BAF"/>
    <w:rsid w:val="0064740C"/>
    <w:rsid w:val="00671FF4"/>
    <w:rsid w:val="00682B5C"/>
    <w:rsid w:val="006C309A"/>
    <w:rsid w:val="006E3EF0"/>
    <w:rsid w:val="00724C9A"/>
    <w:rsid w:val="00727995"/>
    <w:rsid w:val="00735B1B"/>
    <w:rsid w:val="00740F69"/>
    <w:rsid w:val="0074735E"/>
    <w:rsid w:val="0077588F"/>
    <w:rsid w:val="00784446"/>
    <w:rsid w:val="007E4245"/>
    <w:rsid w:val="0080432F"/>
    <w:rsid w:val="00862427"/>
    <w:rsid w:val="00872F10"/>
    <w:rsid w:val="00877B15"/>
    <w:rsid w:val="008B2494"/>
    <w:rsid w:val="008C3658"/>
    <w:rsid w:val="008E0A85"/>
    <w:rsid w:val="008F017C"/>
    <w:rsid w:val="008F0807"/>
    <w:rsid w:val="00901EC9"/>
    <w:rsid w:val="00934101"/>
    <w:rsid w:val="00947374"/>
    <w:rsid w:val="009514AC"/>
    <w:rsid w:val="009A2C76"/>
    <w:rsid w:val="009B2AD8"/>
    <w:rsid w:val="009B40BC"/>
    <w:rsid w:val="009C4CEF"/>
    <w:rsid w:val="009F12DD"/>
    <w:rsid w:val="009F39A8"/>
    <w:rsid w:val="00A04C35"/>
    <w:rsid w:val="00A10FF8"/>
    <w:rsid w:val="00A22644"/>
    <w:rsid w:val="00A715BC"/>
    <w:rsid w:val="00A825EC"/>
    <w:rsid w:val="00AD3C51"/>
    <w:rsid w:val="00AF149A"/>
    <w:rsid w:val="00B365AC"/>
    <w:rsid w:val="00B62E84"/>
    <w:rsid w:val="00B6481B"/>
    <w:rsid w:val="00B67B5E"/>
    <w:rsid w:val="00B708A2"/>
    <w:rsid w:val="00B733B0"/>
    <w:rsid w:val="00B75F67"/>
    <w:rsid w:val="00B81C48"/>
    <w:rsid w:val="00B81F1D"/>
    <w:rsid w:val="00B835C5"/>
    <w:rsid w:val="00B8387F"/>
    <w:rsid w:val="00C40D10"/>
    <w:rsid w:val="00CF4082"/>
    <w:rsid w:val="00CF50EE"/>
    <w:rsid w:val="00D07E00"/>
    <w:rsid w:val="00D264BB"/>
    <w:rsid w:val="00D5365A"/>
    <w:rsid w:val="00D626CA"/>
    <w:rsid w:val="00D96151"/>
    <w:rsid w:val="00DB1EB1"/>
    <w:rsid w:val="00DD09E0"/>
    <w:rsid w:val="00DE7CA1"/>
    <w:rsid w:val="00E11466"/>
    <w:rsid w:val="00E61435"/>
    <w:rsid w:val="00E63973"/>
    <w:rsid w:val="00E753C5"/>
    <w:rsid w:val="00E83BFD"/>
    <w:rsid w:val="00E97AE7"/>
    <w:rsid w:val="00EA1443"/>
    <w:rsid w:val="00ED3BA3"/>
    <w:rsid w:val="00EF6FB4"/>
    <w:rsid w:val="00F161DE"/>
    <w:rsid w:val="00F224CF"/>
    <w:rsid w:val="00F23240"/>
    <w:rsid w:val="00F5212F"/>
    <w:rsid w:val="00FB5F14"/>
    <w:rsid w:val="00FD142A"/>
    <w:rsid w:val="00FE5918"/>
    <w:rsid w:val="00FE6D89"/>
    <w:rsid w:val="00FF18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8ECAC"/>
  <w15:chartTrackingRefBased/>
  <w15:docId w15:val="{C0763DF0-E14C-498D-A27E-8C14660D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5D31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81C4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81C48"/>
  </w:style>
  <w:style w:type="paragraph" w:styleId="Alatunniste">
    <w:name w:val="footer"/>
    <w:basedOn w:val="Normaali"/>
    <w:link w:val="AlatunnisteChar"/>
    <w:uiPriority w:val="99"/>
    <w:unhideWhenUsed/>
    <w:rsid w:val="00B81C4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81C48"/>
  </w:style>
  <w:style w:type="paragraph" w:styleId="Luettelokappale">
    <w:name w:val="List Paragraph"/>
    <w:basedOn w:val="Normaali"/>
    <w:uiPriority w:val="34"/>
    <w:qFormat/>
    <w:rsid w:val="005312DD"/>
    <w:pPr>
      <w:ind w:left="720"/>
      <w:contextualSpacing/>
    </w:pPr>
  </w:style>
  <w:style w:type="paragraph" w:customStyle="1" w:styleId="Leipsis">
    <w:name w:val="Leipä sis"/>
    <w:basedOn w:val="Normaali"/>
    <w:rsid w:val="00405C29"/>
    <w:pPr>
      <w:tabs>
        <w:tab w:val="left" w:pos="397"/>
        <w:tab w:val="left" w:pos="540"/>
      </w:tabs>
      <w:autoSpaceDE w:val="0"/>
      <w:autoSpaceDN w:val="0"/>
      <w:adjustRightInd w:val="0"/>
      <w:spacing w:after="0" w:line="260" w:lineRule="atLeast"/>
      <w:ind w:left="1134"/>
      <w:jc w:val="both"/>
      <w:textAlignment w:val="center"/>
    </w:pPr>
    <w:rPr>
      <w:rFonts w:ascii="Calibri" w:eastAsia="Times New Roman" w:hAnsi="Calibri" w:cs="Palatino LT Std"/>
      <w:color w:val="000000"/>
      <w:szCs w:val="20"/>
    </w:rPr>
  </w:style>
  <w:style w:type="paragraph" w:styleId="Seliteteksti">
    <w:name w:val="Balloon Text"/>
    <w:basedOn w:val="Normaali"/>
    <w:link w:val="SelitetekstiChar"/>
    <w:uiPriority w:val="99"/>
    <w:semiHidden/>
    <w:unhideWhenUsed/>
    <w:rsid w:val="00B365A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365AC"/>
    <w:rPr>
      <w:rFonts w:ascii="Segoe UI" w:hAnsi="Segoe UI" w:cs="Segoe UI"/>
      <w:sz w:val="18"/>
      <w:szCs w:val="18"/>
    </w:rPr>
  </w:style>
  <w:style w:type="character" w:styleId="Kommentinviite">
    <w:name w:val="annotation reference"/>
    <w:basedOn w:val="Kappaleenoletusfontti"/>
    <w:uiPriority w:val="99"/>
    <w:semiHidden/>
    <w:unhideWhenUsed/>
    <w:rsid w:val="00FD142A"/>
    <w:rPr>
      <w:sz w:val="16"/>
      <w:szCs w:val="16"/>
    </w:rPr>
  </w:style>
  <w:style w:type="paragraph" w:styleId="Kommentinteksti">
    <w:name w:val="annotation text"/>
    <w:basedOn w:val="Normaali"/>
    <w:link w:val="KommentintekstiChar"/>
    <w:uiPriority w:val="99"/>
    <w:semiHidden/>
    <w:unhideWhenUsed/>
    <w:rsid w:val="00FD142A"/>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FD142A"/>
    <w:rPr>
      <w:sz w:val="20"/>
      <w:szCs w:val="20"/>
    </w:rPr>
  </w:style>
  <w:style w:type="paragraph" w:styleId="Kommentinotsikko">
    <w:name w:val="annotation subject"/>
    <w:basedOn w:val="Kommentinteksti"/>
    <w:next w:val="Kommentinteksti"/>
    <w:link w:val="KommentinotsikkoChar"/>
    <w:uiPriority w:val="99"/>
    <w:semiHidden/>
    <w:unhideWhenUsed/>
    <w:rsid w:val="00FD142A"/>
    <w:rPr>
      <w:b/>
      <w:bCs/>
    </w:rPr>
  </w:style>
  <w:style w:type="character" w:customStyle="1" w:styleId="KommentinotsikkoChar">
    <w:name w:val="Kommentin otsikko Char"/>
    <w:basedOn w:val="KommentintekstiChar"/>
    <w:link w:val="Kommentinotsikko"/>
    <w:uiPriority w:val="99"/>
    <w:semiHidden/>
    <w:rsid w:val="00FD142A"/>
    <w:rPr>
      <w:b/>
      <w:bCs/>
      <w:sz w:val="20"/>
      <w:szCs w:val="20"/>
    </w:rPr>
  </w:style>
  <w:style w:type="paragraph" w:customStyle="1" w:styleId="VNKYltunniste">
    <w:name w:val="VNK_Ylätunniste"/>
    <w:rsid w:val="00606CBC"/>
    <w:pPr>
      <w:tabs>
        <w:tab w:val="left" w:pos="1304"/>
        <w:tab w:val="left" w:pos="2608"/>
        <w:tab w:val="left" w:pos="3912"/>
        <w:tab w:val="left" w:pos="5216"/>
        <w:tab w:val="left" w:pos="6521"/>
        <w:tab w:val="left" w:pos="7825"/>
        <w:tab w:val="left" w:pos="9129"/>
      </w:tabs>
      <w:spacing w:after="0" w:line="240" w:lineRule="auto"/>
    </w:pPr>
    <w:rPr>
      <w:rFonts w:ascii="Tahoma" w:eastAsia="Times New Roman" w:hAnsi="Tahoma" w:cs="Times New Roman"/>
      <w:szCs w:val="24"/>
      <w:lang w:eastAsia="fi-FI"/>
    </w:rPr>
  </w:style>
  <w:style w:type="character" w:customStyle="1" w:styleId="Otsikko1Char">
    <w:name w:val="Otsikko 1 Char"/>
    <w:basedOn w:val="Kappaleenoletusfontti"/>
    <w:link w:val="Otsikko1"/>
    <w:uiPriority w:val="9"/>
    <w:rsid w:val="005D3123"/>
    <w:rPr>
      <w:rFonts w:asciiTheme="majorHAnsi" w:eastAsiaTheme="majorEastAsia" w:hAnsiTheme="majorHAnsi" w:cstheme="majorBidi"/>
      <w:color w:val="2E74B5" w:themeColor="accent1" w:themeShade="BF"/>
      <w:sz w:val="32"/>
      <w:szCs w:val="32"/>
    </w:rPr>
  </w:style>
  <w:style w:type="paragraph" w:styleId="Leipteksti">
    <w:name w:val="Body Text"/>
    <w:basedOn w:val="Normaali"/>
    <w:link w:val="LeiptekstiChar"/>
    <w:uiPriority w:val="1"/>
    <w:qFormat/>
    <w:rsid w:val="005D3123"/>
    <w:pPr>
      <w:widowControl w:val="0"/>
      <w:autoSpaceDE w:val="0"/>
      <w:autoSpaceDN w:val="0"/>
      <w:spacing w:after="0" w:line="240" w:lineRule="auto"/>
      <w:ind w:left="1531"/>
      <w:jc w:val="both"/>
    </w:pPr>
    <w:rPr>
      <w:rFonts w:ascii="Arial" w:eastAsia="Arial" w:hAnsi="Arial" w:cs="Arial"/>
      <w:sz w:val="20"/>
      <w:szCs w:val="20"/>
      <w:lang w:eastAsia="fi-FI" w:bidi="fi-FI"/>
    </w:rPr>
  </w:style>
  <w:style w:type="character" w:customStyle="1" w:styleId="LeiptekstiChar">
    <w:name w:val="Leipäteksti Char"/>
    <w:basedOn w:val="Kappaleenoletusfontti"/>
    <w:link w:val="Leipteksti"/>
    <w:uiPriority w:val="1"/>
    <w:rsid w:val="005D3123"/>
    <w:rPr>
      <w:rFonts w:ascii="Arial" w:eastAsia="Arial" w:hAnsi="Arial" w:cs="Arial"/>
      <w:sz w:val="20"/>
      <w:szCs w:val="20"/>
      <w:lang w:eastAsia="fi-FI" w:bidi="fi-FI"/>
    </w:rPr>
  </w:style>
  <w:style w:type="paragraph" w:styleId="Muutos">
    <w:name w:val="Revision"/>
    <w:hidden/>
    <w:uiPriority w:val="99"/>
    <w:semiHidden/>
    <w:rsid w:val="00233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DEC0BF5199B4040B474C2324380DEC7" ma:contentTypeVersion="1" ma:contentTypeDescription="Luo uusi asiakirja." ma:contentTypeScope="" ma:versionID="7a81dbb76d0ad8cf5e0c1cc8331ebb35">
  <xsd:schema xmlns:xsd="http://www.w3.org/2001/XMLSchema" xmlns:xs="http://www.w3.org/2001/XMLSchema" xmlns:p="http://schemas.microsoft.com/office/2006/metadata/properties" xmlns:ns2="38379a60-7531-4de4-83b3-4f5e4640b8f1" targetNamespace="http://schemas.microsoft.com/office/2006/metadata/properties" ma:root="true" ma:fieldsID="0812b9743c787cd05e36d507bc13430c" ns2:_="">
    <xsd:import namespace="38379a60-7531-4de4-83b3-4f5e4640b8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79a60-7531-4de4-83b3-4f5e4640b8f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B900A-987B-4232-8DBC-EDAC83347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79a60-7531-4de4-83b3-4f5e4640b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A504D-6FD5-4E5D-82AD-B3376D4F91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11E52C-F8AD-4008-BED0-114F5F796C6D}">
  <ds:schemaRefs>
    <ds:schemaRef ds:uri="http://schemas.microsoft.com/sharepoint/v3/contenttype/forms"/>
  </ds:schemaRefs>
</ds:datastoreItem>
</file>

<file path=customXml/itemProps4.xml><?xml version="1.0" encoding="utf-8"?>
<ds:datastoreItem xmlns:ds="http://schemas.openxmlformats.org/officeDocument/2006/customXml" ds:itemID="{A735F911-6856-4850-9E36-8F68735C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874</Words>
  <Characters>7083</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Heino Petri</dc:creator>
  <cp:keywords/>
  <dc:description/>
  <cp:lastModifiedBy>Suikki Jemina (YM)</cp:lastModifiedBy>
  <cp:revision>3</cp:revision>
  <dcterms:created xsi:type="dcterms:W3CDTF">2020-10-22T06:59:00Z</dcterms:created>
  <dcterms:modified xsi:type="dcterms:W3CDTF">2020-11-17T11:04:00Z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0x010100EDEC0BF5199B4040B474C2324380DEC7</vt:lpwstr>
  </property>
</Properties>
</file>