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A62016" w14:textId="77777777" w:rsidR="00FD6173" w:rsidRDefault="00FD6173" w:rsidP="00650ADC">
      <w:pPr>
        <w:spacing w:after="0" w:line="240" w:lineRule="auto"/>
        <w:rPr>
          <w:rFonts w:cstheme="minorHAnsi"/>
          <w:b/>
          <w:sz w:val="21"/>
          <w:szCs w:val="21"/>
        </w:rPr>
      </w:pPr>
      <w:r w:rsidRPr="008678C6">
        <w:rPr>
          <w:rFonts w:cstheme="minorHAnsi"/>
          <w:b/>
          <w:sz w:val="21"/>
          <w:szCs w:val="21"/>
        </w:rPr>
        <w:t>TIIVISTELMÄ</w:t>
      </w:r>
      <w:r w:rsidR="009D5C7B">
        <w:rPr>
          <w:rFonts w:cstheme="minorHAnsi"/>
          <w:b/>
          <w:sz w:val="21"/>
          <w:szCs w:val="21"/>
        </w:rPr>
        <w:t xml:space="preserve"> </w:t>
      </w:r>
    </w:p>
    <w:p w14:paraId="7AA62017" w14:textId="77777777" w:rsidR="009D5C7B" w:rsidRDefault="009D5C7B" w:rsidP="009D5C7B">
      <w:pPr>
        <w:pStyle w:val="Eivli"/>
        <w:rPr>
          <w:b/>
        </w:rPr>
      </w:pPr>
    </w:p>
    <w:p w14:paraId="7AA62018" w14:textId="5B746817" w:rsidR="009D5C7B" w:rsidRPr="00AE595F" w:rsidRDefault="009D5C7B" w:rsidP="009D5C7B">
      <w:pPr>
        <w:pStyle w:val="Eivli"/>
        <w:rPr>
          <w:b/>
          <w:sz w:val="21"/>
          <w:szCs w:val="21"/>
        </w:rPr>
      </w:pPr>
      <w:r w:rsidRPr="00AE595F">
        <w:rPr>
          <w:b/>
          <w:sz w:val="21"/>
          <w:szCs w:val="21"/>
        </w:rPr>
        <w:t>KIINTEISTÖ- JA RAKEN</w:t>
      </w:r>
      <w:r w:rsidR="00AE595F" w:rsidRPr="00AE595F">
        <w:rPr>
          <w:b/>
          <w:sz w:val="21"/>
          <w:szCs w:val="21"/>
        </w:rPr>
        <w:t>NUS</w:t>
      </w:r>
      <w:r w:rsidRPr="00AE595F">
        <w:rPr>
          <w:b/>
          <w:sz w:val="21"/>
          <w:szCs w:val="21"/>
        </w:rPr>
        <w:t xml:space="preserve">ALAN </w:t>
      </w:r>
      <w:r w:rsidR="00AE595F" w:rsidRPr="00AE595F">
        <w:rPr>
          <w:b/>
          <w:sz w:val="21"/>
          <w:szCs w:val="21"/>
        </w:rPr>
        <w:t xml:space="preserve">VÄHÄHIILISYYDEN </w:t>
      </w:r>
      <w:r w:rsidRPr="00AE595F">
        <w:rPr>
          <w:b/>
          <w:sz w:val="21"/>
          <w:szCs w:val="21"/>
        </w:rPr>
        <w:t>TKI-</w:t>
      </w:r>
      <w:r w:rsidR="00AE595F" w:rsidRPr="00AE595F">
        <w:rPr>
          <w:b/>
          <w:sz w:val="21"/>
          <w:szCs w:val="21"/>
        </w:rPr>
        <w:t xml:space="preserve"> JA OSAAMIS</w:t>
      </w:r>
      <w:r w:rsidRPr="00AE595F">
        <w:rPr>
          <w:b/>
          <w:sz w:val="21"/>
          <w:szCs w:val="21"/>
        </w:rPr>
        <w:t>OHJELMA</w:t>
      </w:r>
      <w:r w:rsidR="00AE595F" w:rsidRPr="00AE595F">
        <w:rPr>
          <w:b/>
          <w:sz w:val="21"/>
          <w:szCs w:val="21"/>
        </w:rPr>
        <w:t xml:space="preserve"> </w:t>
      </w:r>
    </w:p>
    <w:p w14:paraId="7AA62019" w14:textId="77777777" w:rsidR="009D5C7B" w:rsidRPr="008678C6" w:rsidRDefault="009D5C7B" w:rsidP="00FD6173">
      <w:pPr>
        <w:spacing w:after="0" w:line="240" w:lineRule="auto"/>
        <w:rPr>
          <w:rFonts w:cstheme="minorHAnsi"/>
          <w:b/>
          <w:sz w:val="21"/>
          <w:szCs w:val="21"/>
        </w:rPr>
      </w:pPr>
    </w:p>
    <w:p w14:paraId="7AA6201A" w14:textId="77777777" w:rsidR="00FD6173" w:rsidRPr="008678C6" w:rsidRDefault="00FD6173" w:rsidP="00FD6173">
      <w:pPr>
        <w:spacing w:after="0" w:line="240" w:lineRule="auto"/>
        <w:rPr>
          <w:rFonts w:cstheme="minorHAnsi"/>
          <w:bCs/>
          <w:sz w:val="21"/>
          <w:szCs w:val="21"/>
        </w:rPr>
      </w:pPr>
    </w:p>
    <w:p w14:paraId="7AA6201B" w14:textId="77777777" w:rsidR="005C53AE" w:rsidRPr="008678C6" w:rsidRDefault="005C53AE" w:rsidP="005C53AE">
      <w:pPr>
        <w:spacing w:after="0" w:line="240" w:lineRule="auto"/>
        <w:rPr>
          <w:rFonts w:cstheme="minorHAnsi"/>
          <w:bCs/>
          <w:sz w:val="21"/>
          <w:szCs w:val="21"/>
        </w:rPr>
      </w:pPr>
      <w:r w:rsidRPr="008678C6">
        <w:rPr>
          <w:rFonts w:cstheme="minorHAnsi"/>
          <w:b/>
          <w:bCs/>
          <w:sz w:val="21"/>
          <w:szCs w:val="21"/>
        </w:rPr>
        <w:t>Kiinteistö- ja rakentamisala on niin yhteiskunnallisesti kuin kansantaloudellisesti yksi merkittävimmistä toimialoista Suomessa</w:t>
      </w:r>
      <w:r w:rsidR="00650ADC">
        <w:rPr>
          <w:rFonts w:cstheme="minorHAnsi"/>
          <w:b/>
          <w:bCs/>
          <w:sz w:val="21"/>
          <w:szCs w:val="21"/>
        </w:rPr>
        <w:t xml:space="preserve">. </w:t>
      </w:r>
      <w:r w:rsidR="001C4415">
        <w:rPr>
          <w:rFonts w:cstheme="minorHAnsi"/>
          <w:b/>
          <w:bCs/>
          <w:sz w:val="21"/>
          <w:szCs w:val="21"/>
        </w:rPr>
        <w:t xml:space="preserve"> </w:t>
      </w:r>
      <w:r w:rsidR="00650ADC" w:rsidRPr="00650ADC">
        <w:rPr>
          <w:rFonts w:cstheme="minorHAnsi"/>
          <w:bCs/>
          <w:sz w:val="21"/>
          <w:szCs w:val="21"/>
        </w:rPr>
        <w:t>A</w:t>
      </w:r>
      <w:r w:rsidR="008838A6" w:rsidRPr="008678C6">
        <w:rPr>
          <w:rFonts w:cstheme="minorHAnsi"/>
          <w:sz w:val="21"/>
          <w:szCs w:val="21"/>
        </w:rPr>
        <w:t xml:space="preserve">lan osuus BKT:stä on 17 %, työllisyydestä 20 % ja investoinneista 61 %. </w:t>
      </w:r>
      <w:r w:rsidRPr="008678C6">
        <w:rPr>
          <w:rFonts w:cstheme="minorHAnsi"/>
          <w:sz w:val="21"/>
          <w:szCs w:val="21"/>
        </w:rPr>
        <w:t xml:space="preserve">Toimialalla on myös keskeinen rooli ilmastopäästöjen vähentämisessä, sillä rakentamisen ja rakennusten elinkaaren aikaiset päästöt käsittävät kolmasosan Suomen päästöistä. </w:t>
      </w:r>
      <w:r w:rsidRPr="008678C6">
        <w:rPr>
          <w:rFonts w:cstheme="minorHAnsi"/>
          <w:bCs/>
          <w:sz w:val="21"/>
          <w:szCs w:val="21"/>
        </w:rPr>
        <w:t xml:space="preserve">Toimialan tuottavuuskehitys on ollut hyvin heikko. </w:t>
      </w:r>
    </w:p>
    <w:p w14:paraId="7AA6201C" w14:textId="77777777" w:rsidR="00FD6173" w:rsidRPr="008678C6" w:rsidRDefault="00FD6173" w:rsidP="00FD6173">
      <w:pPr>
        <w:spacing w:after="0" w:line="240" w:lineRule="auto"/>
        <w:rPr>
          <w:rFonts w:cstheme="minorHAnsi"/>
          <w:b/>
          <w:bCs/>
          <w:sz w:val="21"/>
          <w:szCs w:val="21"/>
        </w:rPr>
      </w:pPr>
    </w:p>
    <w:p w14:paraId="7AA6201D" w14:textId="77777777" w:rsidR="00650ADC" w:rsidRDefault="00FD6173" w:rsidP="00C8400C">
      <w:pPr>
        <w:spacing w:after="0"/>
        <w:rPr>
          <w:rFonts w:cstheme="minorHAnsi"/>
          <w:sz w:val="21"/>
          <w:szCs w:val="21"/>
        </w:rPr>
      </w:pPr>
      <w:r w:rsidRPr="008678C6">
        <w:rPr>
          <w:rFonts w:cstheme="minorHAnsi"/>
          <w:b/>
          <w:color w:val="000000" w:themeColor="text1"/>
          <w:sz w:val="21"/>
          <w:szCs w:val="21"/>
        </w:rPr>
        <w:t>Nyt Suomella on mahdollisuus nousta kiinteistö- ja raken</w:t>
      </w:r>
      <w:r w:rsidR="00C51F95" w:rsidRPr="008678C6">
        <w:rPr>
          <w:rFonts w:cstheme="minorHAnsi"/>
          <w:b/>
          <w:color w:val="000000" w:themeColor="text1"/>
          <w:sz w:val="21"/>
          <w:szCs w:val="21"/>
        </w:rPr>
        <w:t>tamis</w:t>
      </w:r>
      <w:r w:rsidRPr="008678C6">
        <w:rPr>
          <w:rFonts w:cstheme="minorHAnsi"/>
          <w:b/>
          <w:color w:val="000000" w:themeColor="text1"/>
          <w:sz w:val="21"/>
          <w:szCs w:val="21"/>
        </w:rPr>
        <w:t>alan vihreän siirtymän ratkaisujen edelläkävijäksi ja kasvattaa vientiä tässä merkittävästi.</w:t>
      </w:r>
      <w:r w:rsidRPr="008678C6">
        <w:rPr>
          <w:rFonts w:cstheme="minorHAnsi"/>
          <w:bCs/>
          <w:color w:val="000000" w:themeColor="text1"/>
          <w:sz w:val="21"/>
          <w:szCs w:val="21"/>
        </w:rPr>
        <w:t xml:space="preserve"> Tämä edellyttää koko </w:t>
      </w:r>
      <w:r w:rsidRPr="008678C6">
        <w:rPr>
          <w:rFonts w:cstheme="minorHAnsi"/>
          <w:sz w:val="21"/>
          <w:szCs w:val="21"/>
        </w:rPr>
        <w:t xml:space="preserve">arvoketjun läpäisevää digitalisoimista ja toimintamallien uudistamista. </w:t>
      </w:r>
      <w:r w:rsidR="00650ADC" w:rsidRPr="008678C6">
        <w:rPr>
          <w:rFonts w:cstheme="minorHAnsi"/>
          <w:sz w:val="21"/>
          <w:szCs w:val="21"/>
        </w:rPr>
        <w:t>KIRA</w:t>
      </w:r>
      <w:r w:rsidRPr="008678C6">
        <w:rPr>
          <w:rFonts w:cstheme="minorHAnsi"/>
          <w:sz w:val="21"/>
          <w:szCs w:val="21"/>
        </w:rPr>
        <w:t>-alan tuottavuuden ja laadun vahvistaminen vaatii panostuksia sekä kokeiluihin</w:t>
      </w:r>
      <w:r w:rsidR="0002527E" w:rsidRPr="008678C6">
        <w:rPr>
          <w:rFonts w:cstheme="minorHAnsi"/>
          <w:sz w:val="21"/>
          <w:szCs w:val="21"/>
        </w:rPr>
        <w:t xml:space="preserve"> ja</w:t>
      </w:r>
      <w:r w:rsidRPr="008678C6">
        <w:rPr>
          <w:rFonts w:cstheme="minorHAnsi"/>
          <w:sz w:val="21"/>
          <w:szCs w:val="21"/>
        </w:rPr>
        <w:t xml:space="preserve"> pilotteihin että näiden tulosten käyttöönottoon laajasti. </w:t>
      </w:r>
    </w:p>
    <w:p w14:paraId="7AA6201E" w14:textId="77777777" w:rsidR="00C8400C" w:rsidRPr="008678C6" w:rsidRDefault="00673E1A" w:rsidP="00C8400C">
      <w:pPr>
        <w:spacing w:after="0"/>
        <w:rPr>
          <w:rFonts w:cstheme="minorHAnsi"/>
          <w:sz w:val="21"/>
          <w:szCs w:val="21"/>
        </w:rPr>
      </w:pPr>
      <w:r w:rsidRPr="008678C6">
        <w:rPr>
          <w:rFonts w:cstheme="minorHAnsi"/>
          <w:sz w:val="21"/>
          <w:szCs w:val="21"/>
        </w:rPr>
        <w:t xml:space="preserve">Suositukset seuraavien TKI-rahoituskierrosten kohdentamiseksi ovat: </w:t>
      </w:r>
    </w:p>
    <w:p w14:paraId="7AA6201F" w14:textId="77777777" w:rsidR="00C8400C" w:rsidRPr="009D5C7B" w:rsidRDefault="00C8400C" w:rsidP="008678C6">
      <w:pPr>
        <w:pStyle w:val="Luettelokappale"/>
        <w:numPr>
          <w:ilvl w:val="0"/>
          <w:numId w:val="17"/>
        </w:numPr>
        <w:spacing w:after="0"/>
        <w:rPr>
          <w:rFonts w:cstheme="minorHAnsi"/>
          <w:sz w:val="21"/>
          <w:szCs w:val="21"/>
        </w:rPr>
      </w:pPr>
      <w:r w:rsidRPr="009D5C7B">
        <w:rPr>
          <w:rFonts w:cstheme="minorHAnsi"/>
          <w:sz w:val="21"/>
          <w:szCs w:val="21"/>
        </w:rPr>
        <w:t>korjausrakentamisen uudet ratkaisut ja olemassa olevan rakennuskannan palvelukyky</w:t>
      </w:r>
    </w:p>
    <w:p w14:paraId="7AA62020" w14:textId="77777777" w:rsidR="00C8400C" w:rsidRPr="009D5C7B" w:rsidRDefault="00C8400C" w:rsidP="008678C6">
      <w:pPr>
        <w:pStyle w:val="Luettelokappale"/>
        <w:numPr>
          <w:ilvl w:val="0"/>
          <w:numId w:val="17"/>
        </w:numPr>
        <w:spacing w:after="0"/>
        <w:rPr>
          <w:rFonts w:cstheme="minorHAnsi"/>
          <w:sz w:val="21"/>
          <w:szCs w:val="21"/>
        </w:rPr>
      </w:pPr>
      <w:r w:rsidRPr="009D5C7B">
        <w:rPr>
          <w:rFonts w:cstheme="minorHAnsi"/>
          <w:sz w:val="21"/>
          <w:szCs w:val="21"/>
        </w:rPr>
        <w:t xml:space="preserve">muunneltavuus, modulaarisuus, uudelleenkäytettävyys, käyttötarkoitusten muutokset </w:t>
      </w:r>
    </w:p>
    <w:p w14:paraId="7AA62021" w14:textId="77777777" w:rsidR="00C8400C" w:rsidRPr="009D5C7B" w:rsidRDefault="00C8400C" w:rsidP="008678C6">
      <w:pPr>
        <w:pStyle w:val="Luettelokappale"/>
        <w:numPr>
          <w:ilvl w:val="0"/>
          <w:numId w:val="17"/>
        </w:numPr>
        <w:spacing w:after="0"/>
        <w:rPr>
          <w:rFonts w:cstheme="minorHAnsi"/>
          <w:sz w:val="21"/>
          <w:szCs w:val="21"/>
        </w:rPr>
      </w:pPr>
      <w:r w:rsidRPr="009D5C7B">
        <w:rPr>
          <w:rFonts w:cstheme="minorHAnsi"/>
          <w:sz w:val="21"/>
          <w:szCs w:val="21"/>
        </w:rPr>
        <w:t>ilmastonmuutokseen sopeutuminen</w:t>
      </w:r>
    </w:p>
    <w:p w14:paraId="7AA62022" w14:textId="77777777" w:rsidR="00043405" w:rsidRPr="009D5C7B" w:rsidRDefault="00C8400C" w:rsidP="008678C6">
      <w:pPr>
        <w:pStyle w:val="Luettelokappale"/>
        <w:numPr>
          <w:ilvl w:val="0"/>
          <w:numId w:val="17"/>
        </w:numPr>
        <w:spacing w:after="0"/>
        <w:rPr>
          <w:rFonts w:cstheme="minorHAnsi"/>
          <w:sz w:val="21"/>
          <w:szCs w:val="21"/>
        </w:rPr>
      </w:pPr>
      <w:r w:rsidRPr="009D5C7B">
        <w:rPr>
          <w:rFonts w:cstheme="minorHAnsi"/>
          <w:sz w:val="21"/>
          <w:szCs w:val="21"/>
        </w:rPr>
        <w:t>vähähiiliset rakennusmateriaalit ja infrarakentamisen vähähiilisyyden toteuttaminen</w:t>
      </w:r>
    </w:p>
    <w:p w14:paraId="7AA62023" w14:textId="77777777" w:rsidR="00FD6173" w:rsidRPr="009D5C7B" w:rsidRDefault="00C8400C" w:rsidP="008678C6">
      <w:pPr>
        <w:pStyle w:val="Luettelokappale"/>
        <w:numPr>
          <w:ilvl w:val="0"/>
          <w:numId w:val="17"/>
        </w:numPr>
        <w:spacing w:after="0"/>
        <w:rPr>
          <w:rFonts w:cstheme="minorHAnsi"/>
          <w:sz w:val="21"/>
          <w:szCs w:val="21"/>
        </w:rPr>
      </w:pPr>
      <w:r w:rsidRPr="009D5C7B">
        <w:rPr>
          <w:rFonts w:cstheme="minorHAnsi"/>
          <w:sz w:val="21"/>
          <w:szCs w:val="21"/>
        </w:rPr>
        <w:t>biodiversiteetin huomioiminen ja luontopohjaiset ratkaisut raken</w:t>
      </w:r>
      <w:r w:rsidR="00C51F95" w:rsidRPr="009D5C7B">
        <w:rPr>
          <w:rFonts w:cstheme="minorHAnsi"/>
          <w:sz w:val="21"/>
          <w:szCs w:val="21"/>
        </w:rPr>
        <w:t>tamis</w:t>
      </w:r>
      <w:r w:rsidRPr="009D5C7B">
        <w:rPr>
          <w:rFonts w:cstheme="minorHAnsi"/>
          <w:sz w:val="21"/>
          <w:szCs w:val="21"/>
        </w:rPr>
        <w:t>alalla.</w:t>
      </w:r>
    </w:p>
    <w:p w14:paraId="7AA62024" w14:textId="77777777" w:rsidR="0002527E" w:rsidRPr="008678C6" w:rsidRDefault="0002527E" w:rsidP="000F0415">
      <w:pPr>
        <w:spacing w:after="0"/>
        <w:rPr>
          <w:rFonts w:cstheme="minorHAnsi"/>
          <w:sz w:val="21"/>
          <w:szCs w:val="21"/>
        </w:rPr>
      </w:pPr>
    </w:p>
    <w:p w14:paraId="7AA62025" w14:textId="07CF6B52" w:rsidR="009D5C7B" w:rsidRDefault="00FD6173" w:rsidP="00A97FB9">
      <w:pPr>
        <w:spacing w:after="0" w:line="240" w:lineRule="auto"/>
        <w:rPr>
          <w:rFonts w:cstheme="minorHAnsi"/>
          <w:bCs/>
          <w:color w:val="000000" w:themeColor="text1"/>
          <w:sz w:val="21"/>
          <w:szCs w:val="21"/>
        </w:rPr>
      </w:pPr>
      <w:r w:rsidRPr="008678C6">
        <w:rPr>
          <w:rFonts w:cstheme="minorHAnsi"/>
          <w:b/>
          <w:sz w:val="21"/>
          <w:szCs w:val="21"/>
        </w:rPr>
        <w:t>Kiinteistö- ja raken</w:t>
      </w:r>
      <w:r w:rsidR="00C51F95" w:rsidRPr="008678C6">
        <w:rPr>
          <w:rFonts w:cstheme="minorHAnsi"/>
          <w:b/>
          <w:sz w:val="21"/>
          <w:szCs w:val="21"/>
        </w:rPr>
        <w:t>tamis</w:t>
      </w:r>
      <w:r w:rsidRPr="008678C6">
        <w:rPr>
          <w:rFonts w:cstheme="minorHAnsi"/>
          <w:b/>
          <w:sz w:val="21"/>
          <w:szCs w:val="21"/>
        </w:rPr>
        <w:t>alalle esitetään v</w:t>
      </w:r>
      <w:r w:rsidR="00AE595F">
        <w:rPr>
          <w:rFonts w:cstheme="minorHAnsi"/>
          <w:b/>
          <w:sz w:val="21"/>
          <w:szCs w:val="21"/>
        </w:rPr>
        <w:t xml:space="preserve">ähähiilisyyden </w:t>
      </w:r>
      <w:r w:rsidRPr="008678C6">
        <w:rPr>
          <w:rFonts w:cstheme="minorHAnsi"/>
          <w:b/>
          <w:sz w:val="21"/>
          <w:szCs w:val="21"/>
        </w:rPr>
        <w:t xml:space="preserve">TKI- ja osaamisohjelmaa, </w:t>
      </w:r>
      <w:r w:rsidR="00A97FB9" w:rsidRPr="008678C6">
        <w:rPr>
          <w:rFonts w:cstheme="minorHAnsi"/>
          <w:b/>
          <w:bCs/>
          <w:sz w:val="21"/>
          <w:szCs w:val="21"/>
        </w:rPr>
        <w:t xml:space="preserve">joka toteuttaa </w:t>
      </w:r>
      <w:r w:rsidR="00A97FB9" w:rsidRPr="008678C6">
        <w:rPr>
          <w:rFonts w:cstheme="minorHAnsi"/>
          <w:b/>
          <w:sz w:val="21"/>
          <w:szCs w:val="21"/>
        </w:rPr>
        <w:t xml:space="preserve">KIRA-kasvuohjelmassa tunnistettuja teemoja ja </w:t>
      </w:r>
      <w:r w:rsidRPr="008678C6">
        <w:rPr>
          <w:rFonts w:cstheme="minorHAnsi"/>
          <w:b/>
          <w:sz w:val="21"/>
          <w:szCs w:val="21"/>
        </w:rPr>
        <w:t>jolla luodaan toimialalle kehittymispolku kestävään ja vähähiiliseen toimintaan</w:t>
      </w:r>
      <w:r w:rsidR="005C53AE" w:rsidRPr="008678C6">
        <w:rPr>
          <w:rFonts w:cstheme="minorHAnsi"/>
          <w:b/>
          <w:sz w:val="21"/>
          <w:szCs w:val="21"/>
        </w:rPr>
        <w:t xml:space="preserve"> sekä vientiin</w:t>
      </w:r>
      <w:r w:rsidRPr="008678C6">
        <w:rPr>
          <w:rFonts w:cstheme="minorHAnsi"/>
          <w:b/>
          <w:sz w:val="21"/>
          <w:szCs w:val="21"/>
        </w:rPr>
        <w:t>.</w:t>
      </w:r>
      <w:r w:rsidR="00A97FB9" w:rsidRPr="008678C6">
        <w:rPr>
          <w:rFonts w:cstheme="minorHAnsi"/>
          <w:b/>
          <w:sz w:val="21"/>
          <w:szCs w:val="21"/>
        </w:rPr>
        <w:t xml:space="preserve"> </w:t>
      </w:r>
      <w:r w:rsidR="002E782A" w:rsidRPr="008678C6">
        <w:rPr>
          <w:rFonts w:cstheme="minorHAnsi"/>
          <w:bCs/>
          <w:color w:val="000000" w:themeColor="text1"/>
          <w:sz w:val="21"/>
          <w:szCs w:val="21"/>
        </w:rPr>
        <w:t xml:space="preserve">Tavoitteena on Suomen kiinteistö- ja rakentamisalan vastuullinen kasvu. Tämä edellyttää uusien ratkaisujen luomista ja käyttöönottoa, mikä luo myös osaamisen kehittymistä koko toimialalla. </w:t>
      </w:r>
    </w:p>
    <w:p w14:paraId="7AA62026" w14:textId="77777777" w:rsidR="009D5C7B" w:rsidRDefault="009D5C7B" w:rsidP="00A97FB9">
      <w:pPr>
        <w:spacing w:after="0" w:line="240" w:lineRule="auto"/>
        <w:rPr>
          <w:rFonts w:cstheme="minorHAnsi"/>
          <w:bCs/>
          <w:color w:val="000000" w:themeColor="text1"/>
          <w:sz w:val="21"/>
          <w:szCs w:val="21"/>
        </w:rPr>
      </w:pPr>
    </w:p>
    <w:p w14:paraId="7AA62027" w14:textId="77777777" w:rsidR="009D5C7B" w:rsidRDefault="00F32DB3" w:rsidP="00A97FB9">
      <w:pPr>
        <w:spacing w:after="0" w:line="240" w:lineRule="auto"/>
        <w:rPr>
          <w:rFonts w:cstheme="minorHAnsi"/>
          <w:bCs/>
          <w:sz w:val="21"/>
          <w:szCs w:val="21"/>
        </w:rPr>
      </w:pPr>
      <w:r w:rsidRPr="008678C6">
        <w:rPr>
          <w:rFonts w:cstheme="minorHAnsi"/>
          <w:bCs/>
          <w:sz w:val="21"/>
          <w:szCs w:val="21"/>
        </w:rPr>
        <w:t xml:space="preserve">TKI-ohjelmaan varataan 10 milj. euroa/ vuodessa. </w:t>
      </w:r>
    </w:p>
    <w:p w14:paraId="7AA62028" w14:textId="77777777" w:rsidR="009D5C7B" w:rsidRDefault="009D5C7B" w:rsidP="00A97FB9">
      <w:pPr>
        <w:spacing w:after="0" w:line="240" w:lineRule="auto"/>
        <w:rPr>
          <w:rFonts w:cstheme="minorHAnsi"/>
          <w:bCs/>
          <w:sz w:val="21"/>
          <w:szCs w:val="21"/>
        </w:rPr>
      </w:pPr>
    </w:p>
    <w:p w14:paraId="7AA62029" w14:textId="77777777" w:rsidR="00D35FFD" w:rsidRDefault="00FD6173" w:rsidP="00A97FB9">
      <w:pPr>
        <w:spacing w:after="0" w:line="240" w:lineRule="auto"/>
        <w:rPr>
          <w:rFonts w:cstheme="minorHAnsi"/>
          <w:bCs/>
          <w:sz w:val="21"/>
          <w:szCs w:val="21"/>
        </w:rPr>
      </w:pPr>
      <w:r w:rsidRPr="008678C6">
        <w:rPr>
          <w:rFonts w:cstheme="minorHAnsi"/>
          <w:bCs/>
          <w:sz w:val="21"/>
          <w:szCs w:val="21"/>
        </w:rPr>
        <w:t xml:space="preserve">Ohjelma jakautuisi seuraaviin </w:t>
      </w:r>
      <w:r w:rsidR="00673E1A" w:rsidRPr="008678C6">
        <w:rPr>
          <w:rFonts w:cstheme="minorHAnsi"/>
          <w:bCs/>
          <w:sz w:val="21"/>
          <w:szCs w:val="21"/>
        </w:rPr>
        <w:t>teemoihin</w:t>
      </w:r>
      <w:r w:rsidRPr="008678C6">
        <w:rPr>
          <w:rFonts w:cstheme="minorHAnsi"/>
          <w:bCs/>
          <w:sz w:val="21"/>
          <w:szCs w:val="21"/>
        </w:rPr>
        <w:t>:</w:t>
      </w:r>
      <w:r w:rsidR="009D5C7B">
        <w:rPr>
          <w:rFonts w:cstheme="minorHAnsi"/>
          <w:bCs/>
          <w:sz w:val="21"/>
          <w:szCs w:val="21"/>
        </w:rPr>
        <w:t xml:space="preserve"> </w:t>
      </w:r>
    </w:p>
    <w:p w14:paraId="7AA6202A" w14:textId="77777777" w:rsidR="00D35FFD" w:rsidRPr="008678C6" w:rsidRDefault="00D35FFD" w:rsidP="00D35FFD">
      <w:pPr>
        <w:pStyle w:val="Luettelokappale"/>
        <w:numPr>
          <w:ilvl w:val="0"/>
          <w:numId w:val="10"/>
        </w:numPr>
        <w:spacing w:after="0"/>
        <w:rPr>
          <w:rFonts w:cstheme="minorHAnsi"/>
          <w:bCs/>
          <w:sz w:val="21"/>
          <w:szCs w:val="21"/>
        </w:rPr>
      </w:pPr>
      <w:r w:rsidRPr="008678C6">
        <w:rPr>
          <w:rFonts w:cstheme="minorHAnsi"/>
          <w:bCs/>
          <w:sz w:val="21"/>
          <w:szCs w:val="21"/>
        </w:rPr>
        <w:t>Rakennusmateriaalien kehittäminen ja kiertotalous</w:t>
      </w:r>
    </w:p>
    <w:p w14:paraId="7AA6202B" w14:textId="77777777" w:rsidR="00D35FFD" w:rsidRPr="008678C6" w:rsidRDefault="00D35FFD" w:rsidP="00D35FFD">
      <w:pPr>
        <w:pStyle w:val="Luettelokappale"/>
        <w:numPr>
          <w:ilvl w:val="0"/>
          <w:numId w:val="10"/>
        </w:numPr>
        <w:spacing w:after="0"/>
        <w:rPr>
          <w:rFonts w:cstheme="minorHAnsi"/>
          <w:bCs/>
          <w:sz w:val="21"/>
          <w:szCs w:val="21"/>
        </w:rPr>
      </w:pPr>
      <w:r w:rsidRPr="008678C6">
        <w:rPr>
          <w:rFonts w:cstheme="minorHAnsi"/>
          <w:bCs/>
          <w:sz w:val="21"/>
          <w:szCs w:val="21"/>
        </w:rPr>
        <w:t>Raken</w:t>
      </w:r>
      <w:r w:rsidR="00673E1A" w:rsidRPr="008678C6">
        <w:rPr>
          <w:rFonts w:cstheme="minorHAnsi"/>
          <w:bCs/>
          <w:sz w:val="21"/>
          <w:szCs w:val="21"/>
        </w:rPr>
        <w:t>tamis</w:t>
      </w:r>
      <w:r w:rsidRPr="008678C6">
        <w:rPr>
          <w:rFonts w:cstheme="minorHAnsi"/>
          <w:bCs/>
          <w:sz w:val="21"/>
          <w:szCs w:val="21"/>
        </w:rPr>
        <w:t>prosessin kehittäminen</w:t>
      </w:r>
    </w:p>
    <w:p w14:paraId="7AA6202C" w14:textId="77777777" w:rsidR="00D35FFD" w:rsidRPr="008678C6" w:rsidRDefault="00D35FFD" w:rsidP="00D35FFD">
      <w:pPr>
        <w:pStyle w:val="Luettelokappale"/>
        <w:numPr>
          <w:ilvl w:val="0"/>
          <w:numId w:val="10"/>
        </w:numPr>
        <w:spacing w:after="0"/>
        <w:rPr>
          <w:rFonts w:cstheme="minorHAnsi"/>
          <w:bCs/>
          <w:sz w:val="21"/>
          <w:szCs w:val="21"/>
        </w:rPr>
      </w:pPr>
      <w:r w:rsidRPr="008678C6">
        <w:rPr>
          <w:rFonts w:cstheme="minorHAnsi"/>
          <w:bCs/>
          <w:sz w:val="21"/>
          <w:szCs w:val="21"/>
        </w:rPr>
        <w:t>Kiinteistönpito ja energiaratkaisut</w:t>
      </w:r>
    </w:p>
    <w:p w14:paraId="7AA6202D" w14:textId="77777777" w:rsidR="00D35FFD" w:rsidRPr="008678C6" w:rsidRDefault="00D35FFD" w:rsidP="00D35FFD">
      <w:pPr>
        <w:pStyle w:val="Luettelokappale"/>
        <w:numPr>
          <w:ilvl w:val="0"/>
          <w:numId w:val="10"/>
        </w:numPr>
        <w:spacing w:after="0"/>
        <w:rPr>
          <w:rFonts w:cstheme="minorHAnsi"/>
          <w:bCs/>
          <w:sz w:val="21"/>
          <w:szCs w:val="21"/>
        </w:rPr>
      </w:pPr>
      <w:r w:rsidRPr="008678C6">
        <w:rPr>
          <w:rFonts w:cstheme="minorHAnsi"/>
          <w:bCs/>
          <w:sz w:val="21"/>
          <w:szCs w:val="21"/>
        </w:rPr>
        <w:t>Datan hallinta ja hyödyntäminen</w:t>
      </w:r>
      <w:r w:rsidRPr="008678C6">
        <w:rPr>
          <w:rFonts w:cstheme="minorHAnsi"/>
          <w:bCs/>
          <w:color w:val="FF0000"/>
          <w:sz w:val="21"/>
          <w:szCs w:val="21"/>
        </w:rPr>
        <w:t xml:space="preserve"> </w:t>
      </w:r>
    </w:p>
    <w:p w14:paraId="7AA6202E" w14:textId="77777777" w:rsidR="0002527E" w:rsidRPr="008678C6" w:rsidRDefault="0002527E" w:rsidP="000F0415">
      <w:pPr>
        <w:spacing w:after="0"/>
        <w:rPr>
          <w:rFonts w:cstheme="minorHAnsi"/>
          <w:bCs/>
          <w:sz w:val="21"/>
          <w:szCs w:val="21"/>
        </w:rPr>
      </w:pPr>
    </w:p>
    <w:p w14:paraId="7AA6202F" w14:textId="77777777" w:rsidR="00D35FFD" w:rsidRPr="008678C6" w:rsidRDefault="00D35FFD" w:rsidP="000F0415">
      <w:pPr>
        <w:spacing w:after="0"/>
        <w:rPr>
          <w:rFonts w:cstheme="minorHAnsi"/>
          <w:bCs/>
          <w:sz w:val="21"/>
          <w:szCs w:val="21"/>
        </w:rPr>
      </w:pPr>
      <w:r w:rsidRPr="008678C6">
        <w:rPr>
          <w:rFonts w:cstheme="minorHAnsi"/>
          <w:bCs/>
          <w:sz w:val="21"/>
          <w:szCs w:val="21"/>
        </w:rPr>
        <w:t xml:space="preserve">Jokaista teemaa koskettavat alla olevat poikkileikkaavat näkökulmat, joihin myös suunnattaisiin kehittämis- ja selvityspanoksia teemojen sisällä. </w:t>
      </w:r>
    </w:p>
    <w:p w14:paraId="7AA62030" w14:textId="77777777" w:rsidR="00D35FFD" w:rsidRPr="008678C6" w:rsidRDefault="00D35FFD" w:rsidP="008678C6">
      <w:pPr>
        <w:pStyle w:val="Luettelokappale"/>
        <w:numPr>
          <w:ilvl w:val="0"/>
          <w:numId w:val="11"/>
        </w:numPr>
        <w:spacing w:after="0"/>
        <w:rPr>
          <w:rFonts w:cstheme="minorHAnsi"/>
          <w:bCs/>
          <w:sz w:val="21"/>
          <w:szCs w:val="21"/>
        </w:rPr>
      </w:pPr>
      <w:r w:rsidRPr="008678C6">
        <w:rPr>
          <w:rFonts w:cstheme="minorHAnsi"/>
          <w:bCs/>
          <w:sz w:val="21"/>
          <w:szCs w:val="21"/>
        </w:rPr>
        <w:t>Koulutus ja osaaminen</w:t>
      </w:r>
      <w:r w:rsidR="008678C6" w:rsidRPr="008678C6">
        <w:rPr>
          <w:rFonts w:cstheme="minorHAnsi"/>
          <w:bCs/>
          <w:sz w:val="21"/>
          <w:szCs w:val="21"/>
        </w:rPr>
        <w:t xml:space="preserve"> </w:t>
      </w:r>
    </w:p>
    <w:p w14:paraId="7AA62031" w14:textId="77777777" w:rsidR="00D35FFD" w:rsidRPr="008678C6" w:rsidRDefault="00D35FFD" w:rsidP="000F0415">
      <w:pPr>
        <w:pStyle w:val="Luettelokappale"/>
        <w:numPr>
          <w:ilvl w:val="0"/>
          <w:numId w:val="11"/>
        </w:numPr>
        <w:spacing w:after="0"/>
        <w:ind w:left="1134" w:hanging="425"/>
        <w:rPr>
          <w:rFonts w:cstheme="minorHAnsi"/>
          <w:bCs/>
          <w:sz w:val="21"/>
          <w:szCs w:val="21"/>
        </w:rPr>
      </w:pPr>
      <w:r w:rsidRPr="008678C6">
        <w:rPr>
          <w:rFonts w:cstheme="minorHAnsi"/>
          <w:bCs/>
          <w:sz w:val="21"/>
          <w:szCs w:val="21"/>
        </w:rPr>
        <w:t>Vastuullisuuden kehittäminen</w:t>
      </w:r>
      <w:r w:rsidR="008678C6" w:rsidRPr="008678C6">
        <w:rPr>
          <w:rFonts w:cstheme="minorHAnsi"/>
          <w:bCs/>
          <w:sz w:val="21"/>
          <w:szCs w:val="21"/>
        </w:rPr>
        <w:t xml:space="preserve"> </w:t>
      </w:r>
    </w:p>
    <w:p w14:paraId="7AA62032" w14:textId="77777777" w:rsidR="00D35FFD" w:rsidRPr="008678C6" w:rsidRDefault="00D35FFD" w:rsidP="000F0415">
      <w:pPr>
        <w:pStyle w:val="Luettelokappale"/>
        <w:numPr>
          <w:ilvl w:val="0"/>
          <w:numId w:val="11"/>
        </w:numPr>
        <w:spacing w:after="0"/>
        <w:ind w:left="1134" w:hanging="425"/>
        <w:rPr>
          <w:rFonts w:cstheme="minorHAnsi"/>
          <w:bCs/>
          <w:sz w:val="21"/>
          <w:szCs w:val="21"/>
        </w:rPr>
      </w:pPr>
      <w:r w:rsidRPr="008678C6">
        <w:rPr>
          <w:rFonts w:cstheme="minorHAnsi"/>
          <w:bCs/>
          <w:sz w:val="21"/>
          <w:szCs w:val="21"/>
        </w:rPr>
        <w:t xml:space="preserve">Säännösten vaikutusten </w:t>
      </w:r>
      <w:r w:rsidR="000A4DF0" w:rsidRPr="008678C6">
        <w:rPr>
          <w:rFonts w:cstheme="minorHAnsi"/>
          <w:bCs/>
          <w:sz w:val="21"/>
          <w:szCs w:val="21"/>
        </w:rPr>
        <w:t xml:space="preserve">sekä muutostarpeen </w:t>
      </w:r>
      <w:r w:rsidRPr="008678C6">
        <w:rPr>
          <w:rFonts w:cstheme="minorHAnsi"/>
          <w:bCs/>
          <w:sz w:val="21"/>
          <w:szCs w:val="21"/>
        </w:rPr>
        <w:t xml:space="preserve">arviointi </w:t>
      </w:r>
    </w:p>
    <w:p w14:paraId="7AA62033" w14:textId="77777777" w:rsidR="00FD6173" w:rsidRPr="008678C6" w:rsidRDefault="00FD6173" w:rsidP="00FD6173">
      <w:pPr>
        <w:spacing w:after="0"/>
        <w:rPr>
          <w:rFonts w:cstheme="minorHAnsi"/>
          <w:color w:val="000000" w:themeColor="text1"/>
          <w:sz w:val="21"/>
          <w:szCs w:val="21"/>
        </w:rPr>
      </w:pPr>
    </w:p>
    <w:p w14:paraId="7AA62034" w14:textId="77777777" w:rsidR="00FD6173" w:rsidRPr="008678C6" w:rsidRDefault="00FD6173" w:rsidP="00FD6173">
      <w:pPr>
        <w:spacing w:after="0"/>
        <w:rPr>
          <w:rFonts w:cstheme="minorHAnsi"/>
          <w:bCs/>
          <w:sz w:val="21"/>
          <w:szCs w:val="21"/>
        </w:rPr>
      </w:pPr>
      <w:r w:rsidRPr="008678C6">
        <w:rPr>
          <w:rFonts w:cstheme="minorHAnsi"/>
          <w:b/>
          <w:bCs/>
          <w:color w:val="000000" w:themeColor="text1"/>
          <w:sz w:val="21"/>
          <w:szCs w:val="21"/>
        </w:rPr>
        <w:t>Tukiviranomiseksi esitetään Asumisen rahoitus- ja kehittämiskeskusta (ARA).</w:t>
      </w:r>
      <w:r w:rsidRPr="008678C6">
        <w:rPr>
          <w:rFonts w:cstheme="minorHAnsi"/>
          <w:color w:val="000000" w:themeColor="text1"/>
          <w:sz w:val="21"/>
          <w:szCs w:val="21"/>
        </w:rPr>
        <w:t xml:space="preserve"> </w:t>
      </w:r>
      <w:r w:rsidRPr="008678C6">
        <w:rPr>
          <w:rFonts w:cstheme="minorHAnsi"/>
          <w:bCs/>
          <w:sz w:val="21"/>
          <w:szCs w:val="21"/>
        </w:rPr>
        <w:t xml:space="preserve">Talonrakentamisen informaatio-ohjaukseen ja kehittämiseen on tarkoitus panostaa laajentamalla Asumisen rahoitus- ja kehittämiskeskuksen (ARA) toimintaa talonrakentamisessa etenkin vähähiilisyyden, kiertotalouden, energiatehokkuuden ja korjausrakentamisen osalta. </w:t>
      </w:r>
    </w:p>
    <w:p w14:paraId="7AA62035" w14:textId="77777777" w:rsidR="00FD6173" w:rsidRPr="008678C6" w:rsidRDefault="00FD6173">
      <w:pPr>
        <w:rPr>
          <w:rFonts w:cstheme="minorHAnsi"/>
          <w:b/>
          <w:color w:val="000000" w:themeColor="text1"/>
          <w:sz w:val="21"/>
          <w:szCs w:val="21"/>
        </w:rPr>
      </w:pPr>
    </w:p>
    <w:p w14:paraId="7AA62036" w14:textId="77777777" w:rsidR="008678C6" w:rsidRPr="008678C6" w:rsidRDefault="008678C6">
      <w:pPr>
        <w:rPr>
          <w:rFonts w:cstheme="minorHAnsi"/>
          <w:b/>
          <w:color w:val="000000" w:themeColor="text1"/>
          <w:sz w:val="21"/>
          <w:szCs w:val="21"/>
        </w:rPr>
      </w:pPr>
      <w:r w:rsidRPr="008678C6">
        <w:rPr>
          <w:rFonts w:cstheme="minorHAnsi"/>
          <w:b/>
          <w:color w:val="000000" w:themeColor="text1"/>
          <w:sz w:val="21"/>
          <w:szCs w:val="21"/>
        </w:rPr>
        <w:br w:type="page"/>
      </w:r>
    </w:p>
    <w:p w14:paraId="7AA62037" w14:textId="6CDF4C00" w:rsidR="004A3E13" w:rsidRPr="00AE595F" w:rsidRDefault="009D5C7B" w:rsidP="009D5C7B">
      <w:pPr>
        <w:pStyle w:val="Eivli"/>
        <w:rPr>
          <w:b/>
          <w:sz w:val="21"/>
          <w:szCs w:val="21"/>
        </w:rPr>
      </w:pPr>
      <w:bookmarkStart w:id="0" w:name="_GoBack"/>
      <w:bookmarkEnd w:id="0"/>
      <w:r w:rsidRPr="00AE595F">
        <w:rPr>
          <w:b/>
          <w:sz w:val="21"/>
          <w:szCs w:val="21"/>
        </w:rPr>
        <w:lastRenderedPageBreak/>
        <w:t xml:space="preserve">KIINTEISTÖ- JA </w:t>
      </w:r>
      <w:r w:rsidR="00AE595F" w:rsidRPr="00AE595F">
        <w:rPr>
          <w:b/>
          <w:sz w:val="21"/>
          <w:szCs w:val="21"/>
        </w:rPr>
        <w:t xml:space="preserve">RAKENNUSALAN VÄHÄHIILSYYDEN </w:t>
      </w:r>
      <w:r w:rsidRPr="00AE595F">
        <w:rPr>
          <w:b/>
          <w:sz w:val="21"/>
          <w:szCs w:val="21"/>
        </w:rPr>
        <w:t>TKI-</w:t>
      </w:r>
      <w:r w:rsidR="00AE595F" w:rsidRPr="00AE595F">
        <w:rPr>
          <w:b/>
          <w:sz w:val="21"/>
          <w:szCs w:val="21"/>
        </w:rPr>
        <w:t xml:space="preserve"> JA OSAAMIS</w:t>
      </w:r>
      <w:r w:rsidRPr="00AE595F">
        <w:rPr>
          <w:b/>
          <w:sz w:val="21"/>
          <w:szCs w:val="21"/>
        </w:rPr>
        <w:t>OHJELMA</w:t>
      </w:r>
      <w:r w:rsidR="00AE595F" w:rsidRPr="00AE595F">
        <w:rPr>
          <w:b/>
          <w:sz w:val="21"/>
          <w:szCs w:val="21"/>
        </w:rPr>
        <w:t xml:space="preserve"> </w:t>
      </w:r>
    </w:p>
    <w:p w14:paraId="7AA62038" w14:textId="77777777" w:rsidR="009D5C7B" w:rsidRDefault="009D5C7B" w:rsidP="009D5C7B">
      <w:pPr>
        <w:pStyle w:val="Eivli"/>
        <w:rPr>
          <w:b/>
          <w:bCs/>
        </w:rPr>
      </w:pPr>
    </w:p>
    <w:p w14:paraId="7AA62039" w14:textId="77777777" w:rsidR="009D5C7B" w:rsidRPr="009D5C7B" w:rsidRDefault="009D5C7B" w:rsidP="009D5C7B">
      <w:pPr>
        <w:pStyle w:val="Eivli"/>
        <w:rPr>
          <w:b/>
          <w:bCs/>
        </w:rPr>
      </w:pPr>
    </w:p>
    <w:p w14:paraId="7AA6203A" w14:textId="77777777" w:rsidR="004A3E13" w:rsidRPr="008678C6" w:rsidRDefault="004A3E13" w:rsidP="004A3E13">
      <w:pPr>
        <w:spacing w:after="0"/>
        <w:rPr>
          <w:rFonts w:cstheme="minorHAnsi"/>
          <w:b/>
          <w:bCs/>
          <w:sz w:val="21"/>
          <w:szCs w:val="21"/>
        </w:rPr>
      </w:pPr>
      <w:r w:rsidRPr="008678C6">
        <w:rPr>
          <w:rFonts w:cstheme="minorHAnsi"/>
          <w:b/>
          <w:bCs/>
          <w:sz w:val="21"/>
          <w:szCs w:val="21"/>
        </w:rPr>
        <w:t>Tavoite</w:t>
      </w:r>
      <w:r w:rsidR="008678C6" w:rsidRPr="008678C6">
        <w:rPr>
          <w:rFonts w:cstheme="minorHAnsi"/>
          <w:b/>
          <w:bCs/>
          <w:sz w:val="21"/>
          <w:szCs w:val="21"/>
        </w:rPr>
        <w:t xml:space="preserve"> </w:t>
      </w:r>
    </w:p>
    <w:p w14:paraId="7AA6203B" w14:textId="77777777" w:rsidR="004A3E13" w:rsidRPr="008678C6" w:rsidRDefault="004A3E13" w:rsidP="004A3E13">
      <w:pPr>
        <w:spacing w:after="0"/>
        <w:rPr>
          <w:rFonts w:cstheme="minorHAnsi"/>
          <w:b/>
          <w:bCs/>
          <w:sz w:val="21"/>
          <w:szCs w:val="21"/>
        </w:rPr>
      </w:pPr>
    </w:p>
    <w:p w14:paraId="7AA6203C" w14:textId="3987803D" w:rsidR="001A5E63" w:rsidRPr="008678C6" w:rsidRDefault="001A5E63" w:rsidP="001A5E63">
      <w:pPr>
        <w:spacing w:after="0"/>
        <w:rPr>
          <w:rFonts w:cstheme="minorHAnsi"/>
          <w:bCs/>
          <w:color w:val="000000" w:themeColor="text1"/>
          <w:sz w:val="21"/>
          <w:szCs w:val="21"/>
        </w:rPr>
      </w:pPr>
      <w:r w:rsidRPr="008678C6">
        <w:rPr>
          <w:rFonts w:cstheme="minorHAnsi"/>
          <w:bCs/>
          <w:color w:val="000000" w:themeColor="text1"/>
          <w:sz w:val="21"/>
          <w:szCs w:val="21"/>
        </w:rPr>
        <w:t xml:space="preserve">Tavoitteena on Suomen kiinteistö- ja rakentamisalan </w:t>
      </w:r>
      <w:r w:rsidR="00AE595F">
        <w:rPr>
          <w:rFonts w:cstheme="minorHAnsi"/>
          <w:bCs/>
          <w:color w:val="000000" w:themeColor="text1"/>
          <w:sz w:val="21"/>
          <w:szCs w:val="21"/>
        </w:rPr>
        <w:t>vihreä siirtymä</w:t>
      </w:r>
      <w:r w:rsidRPr="008678C6">
        <w:rPr>
          <w:rFonts w:cstheme="minorHAnsi"/>
          <w:bCs/>
          <w:color w:val="000000" w:themeColor="text1"/>
          <w:sz w:val="21"/>
          <w:szCs w:val="21"/>
        </w:rPr>
        <w:t xml:space="preserve">. Tämä edellyttää uusien ratkaisujen luomista ja käyttöönottoa, mikä luo myös osaamisen kehittymistä koko toimialalla. </w:t>
      </w:r>
    </w:p>
    <w:p w14:paraId="7AA6203D" w14:textId="77777777" w:rsidR="00D80474" w:rsidRPr="008678C6" w:rsidRDefault="00D80474" w:rsidP="004A3E13">
      <w:pPr>
        <w:spacing w:after="0"/>
        <w:rPr>
          <w:rFonts w:cstheme="minorHAnsi"/>
          <w:b/>
          <w:bCs/>
          <w:sz w:val="21"/>
          <w:szCs w:val="21"/>
        </w:rPr>
      </w:pPr>
    </w:p>
    <w:p w14:paraId="7AA6203E" w14:textId="77777777" w:rsidR="004A3E13" w:rsidRPr="008678C6" w:rsidRDefault="004A3E13" w:rsidP="004A3E13">
      <w:pPr>
        <w:spacing w:after="0"/>
        <w:rPr>
          <w:rFonts w:cstheme="minorHAnsi"/>
          <w:b/>
          <w:bCs/>
          <w:sz w:val="21"/>
          <w:szCs w:val="21"/>
        </w:rPr>
      </w:pPr>
      <w:r w:rsidRPr="008678C6">
        <w:rPr>
          <w:rFonts w:cstheme="minorHAnsi"/>
          <w:b/>
          <w:bCs/>
          <w:sz w:val="21"/>
          <w:szCs w:val="21"/>
        </w:rPr>
        <w:t>Tausta ja kytkentä muihin politiikkatoimiin</w:t>
      </w:r>
      <w:r w:rsidR="008678C6" w:rsidRPr="008678C6">
        <w:rPr>
          <w:rFonts w:cstheme="minorHAnsi"/>
          <w:b/>
          <w:bCs/>
          <w:sz w:val="21"/>
          <w:szCs w:val="21"/>
        </w:rPr>
        <w:t xml:space="preserve"> </w:t>
      </w:r>
    </w:p>
    <w:p w14:paraId="7AA6203F" w14:textId="77777777" w:rsidR="00202B8A" w:rsidRPr="008678C6" w:rsidRDefault="00202B8A" w:rsidP="00202B8A">
      <w:pPr>
        <w:spacing w:after="0"/>
        <w:rPr>
          <w:rFonts w:cstheme="minorHAnsi"/>
          <w:bCs/>
          <w:sz w:val="21"/>
          <w:szCs w:val="21"/>
        </w:rPr>
      </w:pPr>
    </w:p>
    <w:p w14:paraId="7AA62040" w14:textId="77777777" w:rsidR="00DE54DD" w:rsidRPr="008678C6" w:rsidRDefault="00DE54DD" w:rsidP="00DE54DD">
      <w:pPr>
        <w:spacing w:after="0" w:line="240" w:lineRule="auto"/>
        <w:rPr>
          <w:rFonts w:cstheme="minorHAnsi"/>
          <w:bCs/>
          <w:sz w:val="21"/>
          <w:szCs w:val="21"/>
        </w:rPr>
      </w:pPr>
      <w:r w:rsidRPr="008678C6">
        <w:rPr>
          <w:rFonts w:cstheme="minorHAnsi"/>
          <w:sz w:val="21"/>
          <w:szCs w:val="21"/>
        </w:rPr>
        <w:t>Kiinteistö- ja rakentamisala on niin yhteiskunnallisesti kuin kansantaloudellisesti yksi merkittävimmistä toimialoista Suomessa</w:t>
      </w:r>
      <w:r w:rsidR="00650ADC">
        <w:rPr>
          <w:rFonts w:cstheme="minorHAnsi"/>
          <w:sz w:val="21"/>
          <w:szCs w:val="21"/>
        </w:rPr>
        <w:t>. A</w:t>
      </w:r>
      <w:r w:rsidR="008838A6" w:rsidRPr="008678C6">
        <w:rPr>
          <w:rFonts w:cstheme="minorHAnsi"/>
          <w:sz w:val="21"/>
          <w:szCs w:val="21"/>
        </w:rPr>
        <w:t xml:space="preserve">lan osuus BKT:stä on 17 %, työllisyydestä 20 % ja investoinneista 61 %. </w:t>
      </w:r>
      <w:r w:rsidRPr="008678C6">
        <w:rPr>
          <w:rFonts w:cstheme="minorHAnsi"/>
          <w:sz w:val="21"/>
          <w:szCs w:val="21"/>
        </w:rPr>
        <w:t xml:space="preserve">Toimialalla on myös keskeinen rooli ilmastopäästöjen vähentämisessä, sillä rakentamisen ja rakennusten elinkaaren aikaiset päästöt käsittävät kolmasosan Suomen päästöistä. </w:t>
      </w:r>
      <w:r w:rsidRPr="008678C6">
        <w:rPr>
          <w:rFonts w:cstheme="minorHAnsi"/>
          <w:bCs/>
          <w:sz w:val="21"/>
          <w:szCs w:val="21"/>
        </w:rPr>
        <w:t xml:space="preserve">Toimialan tuottavuuskehitys on ollut hyvin heikko. </w:t>
      </w:r>
    </w:p>
    <w:p w14:paraId="7AA62041" w14:textId="77777777" w:rsidR="00DE54DD" w:rsidRPr="008678C6" w:rsidRDefault="00DE54DD" w:rsidP="001C6304">
      <w:pPr>
        <w:spacing w:after="0" w:line="240" w:lineRule="auto"/>
        <w:rPr>
          <w:rFonts w:cstheme="minorHAnsi"/>
          <w:bCs/>
          <w:sz w:val="21"/>
          <w:szCs w:val="21"/>
        </w:rPr>
      </w:pPr>
    </w:p>
    <w:p w14:paraId="7AA62042" w14:textId="77777777" w:rsidR="00DE54DD" w:rsidRPr="008678C6" w:rsidRDefault="00202B8A" w:rsidP="001C6304">
      <w:pPr>
        <w:spacing w:after="0" w:line="240" w:lineRule="auto"/>
        <w:rPr>
          <w:rFonts w:cstheme="minorHAnsi"/>
          <w:sz w:val="21"/>
          <w:szCs w:val="21"/>
        </w:rPr>
      </w:pPr>
      <w:r w:rsidRPr="008678C6">
        <w:rPr>
          <w:rFonts w:cstheme="minorHAnsi"/>
          <w:bCs/>
          <w:sz w:val="21"/>
          <w:szCs w:val="21"/>
        </w:rPr>
        <w:t>Kiinteistö- ja rake</w:t>
      </w:r>
      <w:r w:rsidR="00BE4578" w:rsidRPr="008678C6">
        <w:rPr>
          <w:rFonts w:cstheme="minorHAnsi"/>
          <w:bCs/>
          <w:sz w:val="21"/>
          <w:szCs w:val="21"/>
        </w:rPr>
        <w:t>ntamis</w:t>
      </w:r>
      <w:r w:rsidRPr="008678C6">
        <w:rPr>
          <w:rFonts w:cstheme="minorHAnsi"/>
          <w:bCs/>
          <w:sz w:val="21"/>
          <w:szCs w:val="21"/>
        </w:rPr>
        <w:t xml:space="preserve">alalle siirtyminen kestävään ja vähähiiliseen toimintaan on systeeminen muutos, joka vaikuttaa kaikkeen uudis- ja korjausrakentamiseen. </w:t>
      </w:r>
      <w:r w:rsidR="006472DE" w:rsidRPr="008678C6">
        <w:rPr>
          <w:rFonts w:cstheme="minorHAnsi"/>
          <w:bCs/>
          <w:sz w:val="21"/>
          <w:szCs w:val="21"/>
        </w:rPr>
        <w:t>Useiden rakentamista koskevien direktiivien</w:t>
      </w:r>
      <w:r w:rsidRPr="008678C6">
        <w:rPr>
          <w:rFonts w:cstheme="minorHAnsi"/>
          <w:bCs/>
          <w:sz w:val="21"/>
          <w:szCs w:val="21"/>
        </w:rPr>
        <w:t xml:space="preserve"> tiukentaminen on asettamassa merkittäviä lisävaatimuksia nykyisiin uudis</w:t>
      </w:r>
      <w:r w:rsidR="00EE3289" w:rsidRPr="008678C6">
        <w:rPr>
          <w:rFonts w:cstheme="minorHAnsi"/>
          <w:bCs/>
          <w:sz w:val="21"/>
          <w:szCs w:val="21"/>
        </w:rPr>
        <w:t>rakentamisen vaatimuksiin sekä velvoitteita korjata olemassa ole</w:t>
      </w:r>
      <w:r w:rsidR="006472DE" w:rsidRPr="008678C6">
        <w:rPr>
          <w:rFonts w:cstheme="minorHAnsi"/>
          <w:bCs/>
          <w:sz w:val="21"/>
          <w:szCs w:val="21"/>
        </w:rPr>
        <w:t>vaa rakennuskantaa</w:t>
      </w:r>
      <w:r w:rsidRPr="008678C6">
        <w:rPr>
          <w:rFonts w:cstheme="minorHAnsi"/>
          <w:bCs/>
          <w:sz w:val="21"/>
          <w:szCs w:val="21"/>
        </w:rPr>
        <w:t xml:space="preserve">. </w:t>
      </w:r>
      <w:r w:rsidR="00BE4578" w:rsidRPr="008678C6">
        <w:rPr>
          <w:rFonts w:cstheme="minorHAnsi"/>
          <w:sz w:val="21"/>
          <w:szCs w:val="21"/>
        </w:rPr>
        <w:t xml:space="preserve">Lisäksi </w:t>
      </w:r>
      <w:r w:rsidR="001C6304" w:rsidRPr="008678C6">
        <w:rPr>
          <w:rFonts w:cstheme="minorHAnsi"/>
          <w:sz w:val="21"/>
          <w:szCs w:val="21"/>
        </w:rPr>
        <w:t>tulee kehittää keinoja sopeutua ilmastonmuutokseen, kuten sään ääri-ilmiöi</w:t>
      </w:r>
      <w:r w:rsidR="006472DE" w:rsidRPr="008678C6">
        <w:rPr>
          <w:rFonts w:cstheme="minorHAnsi"/>
          <w:sz w:val="21"/>
          <w:szCs w:val="21"/>
        </w:rPr>
        <w:t>hin.</w:t>
      </w:r>
    </w:p>
    <w:p w14:paraId="7AA62043" w14:textId="77777777" w:rsidR="00F42F96" w:rsidRPr="008678C6" w:rsidRDefault="00F42F96" w:rsidP="001C6304">
      <w:pPr>
        <w:spacing w:after="0" w:line="240" w:lineRule="auto"/>
        <w:rPr>
          <w:rFonts w:cstheme="minorHAnsi"/>
          <w:sz w:val="21"/>
          <w:szCs w:val="21"/>
        </w:rPr>
      </w:pPr>
    </w:p>
    <w:p w14:paraId="7AA62044" w14:textId="77777777" w:rsidR="006472DE" w:rsidRPr="008678C6" w:rsidRDefault="00F42F96" w:rsidP="006472DE">
      <w:pPr>
        <w:spacing w:after="0"/>
        <w:rPr>
          <w:rFonts w:cstheme="minorHAnsi"/>
          <w:sz w:val="21"/>
          <w:szCs w:val="21"/>
        </w:rPr>
      </w:pPr>
      <w:r w:rsidRPr="008678C6">
        <w:rPr>
          <w:rFonts w:cstheme="minorHAnsi"/>
          <w:bCs/>
          <w:sz w:val="21"/>
          <w:szCs w:val="21"/>
        </w:rPr>
        <w:t xml:space="preserve">Alan nykytilaa ja kehittämistarvetta on </w:t>
      </w:r>
      <w:r w:rsidR="006472DE" w:rsidRPr="008678C6">
        <w:rPr>
          <w:rFonts w:cstheme="minorHAnsi"/>
          <w:bCs/>
          <w:sz w:val="21"/>
          <w:szCs w:val="21"/>
        </w:rPr>
        <w:t>tuotu esiin laajassa</w:t>
      </w:r>
      <w:r w:rsidRPr="008678C6">
        <w:rPr>
          <w:rFonts w:cstheme="minorHAnsi"/>
          <w:bCs/>
          <w:sz w:val="21"/>
          <w:szCs w:val="21"/>
        </w:rPr>
        <w:t xml:space="preserve"> ympäristöministeriön teettämässä katsauksessa</w:t>
      </w:r>
      <w:r w:rsidR="006472DE" w:rsidRPr="008678C6">
        <w:rPr>
          <w:rFonts w:cstheme="minorHAnsi"/>
          <w:bCs/>
          <w:sz w:val="21"/>
          <w:szCs w:val="21"/>
        </w:rPr>
        <w:t>.</w:t>
      </w:r>
      <w:r w:rsidRPr="008678C6">
        <w:rPr>
          <w:rStyle w:val="Alaviitteenviite"/>
          <w:rFonts w:cstheme="minorHAnsi"/>
          <w:bCs/>
          <w:sz w:val="21"/>
          <w:szCs w:val="21"/>
        </w:rPr>
        <w:footnoteReference w:id="2"/>
      </w:r>
      <w:r w:rsidR="006472DE" w:rsidRPr="008678C6">
        <w:rPr>
          <w:rFonts w:cstheme="minorHAnsi"/>
          <w:sz w:val="21"/>
          <w:szCs w:val="21"/>
        </w:rPr>
        <w:t xml:space="preserve"> </w:t>
      </w:r>
      <w:r w:rsidRPr="008678C6">
        <w:rPr>
          <w:rFonts w:cstheme="minorHAnsi"/>
          <w:sz w:val="21"/>
          <w:szCs w:val="21"/>
        </w:rPr>
        <w:t xml:space="preserve">Suositukset seuraavien TKI-rahoituskierrosten kohdentamiseksi ovat: </w:t>
      </w:r>
    </w:p>
    <w:p w14:paraId="7AA62045" w14:textId="77777777" w:rsidR="00C8400C" w:rsidRPr="008678C6" w:rsidRDefault="00C8400C" w:rsidP="008678C6">
      <w:pPr>
        <w:pStyle w:val="Luettelokappale"/>
        <w:numPr>
          <w:ilvl w:val="0"/>
          <w:numId w:val="19"/>
        </w:numPr>
        <w:rPr>
          <w:rFonts w:cstheme="minorHAnsi"/>
          <w:sz w:val="21"/>
          <w:szCs w:val="21"/>
        </w:rPr>
      </w:pPr>
      <w:r w:rsidRPr="008678C6">
        <w:rPr>
          <w:rFonts w:cstheme="minorHAnsi"/>
          <w:sz w:val="21"/>
          <w:szCs w:val="21"/>
        </w:rPr>
        <w:t>korjausrakentamisen uudet ratkaisut ja olemassa olevan rakennuskannan palvelukyky</w:t>
      </w:r>
      <w:r w:rsidR="008678C6" w:rsidRPr="008678C6">
        <w:rPr>
          <w:rFonts w:cstheme="minorHAnsi"/>
          <w:sz w:val="21"/>
          <w:szCs w:val="21"/>
        </w:rPr>
        <w:t xml:space="preserve"> </w:t>
      </w:r>
    </w:p>
    <w:p w14:paraId="7AA62046" w14:textId="77777777" w:rsidR="00C8400C" w:rsidRPr="008678C6" w:rsidRDefault="00C8400C" w:rsidP="008678C6">
      <w:pPr>
        <w:pStyle w:val="Luettelokappale"/>
        <w:numPr>
          <w:ilvl w:val="0"/>
          <w:numId w:val="19"/>
        </w:numPr>
        <w:rPr>
          <w:rFonts w:cstheme="minorHAnsi"/>
          <w:sz w:val="21"/>
          <w:szCs w:val="21"/>
        </w:rPr>
      </w:pPr>
      <w:r w:rsidRPr="008678C6">
        <w:rPr>
          <w:rFonts w:cstheme="minorHAnsi"/>
          <w:sz w:val="21"/>
          <w:szCs w:val="21"/>
        </w:rPr>
        <w:t xml:space="preserve">muunneltavuus, modulaarisuus, uudelleenkäytettävyys, käyttötarkoitusten muutokset </w:t>
      </w:r>
      <w:r w:rsidR="008678C6" w:rsidRPr="008678C6">
        <w:rPr>
          <w:rFonts w:cstheme="minorHAnsi"/>
          <w:sz w:val="21"/>
          <w:szCs w:val="21"/>
        </w:rPr>
        <w:t xml:space="preserve"> </w:t>
      </w:r>
    </w:p>
    <w:p w14:paraId="7AA62047" w14:textId="77777777" w:rsidR="006472DE" w:rsidRPr="008678C6" w:rsidRDefault="00F42F96" w:rsidP="008678C6">
      <w:pPr>
        <w:pStyle w:val="Luettelokappale"/>
        <w:numPr>
          <w:ilvl w:val="0"/>
          <w:numId w:val="19"/>
        </w:numPr>
        <w:rPr>
          <w:rFonts w:cstheme="minorHAnsi"/>
          <w:sz w:val="21"/>
          <w:szCs w:val="21"/>
        </w:rPr>
      </w:pPr>
      <w:r w:rsidRPr="008678C6">
        <w:rPr>
          <w:rFonts w:cstheme="minorHAnsi"/>
          <w:sz w:val="21"/>
          <w:szCs w:val="21"/>
        </w:rPr>
        <w:t>ilmastonmuutokseen sopeutuminen</w:t>
      </w:r>
      <w:r w:rsidR="008678C6" w:rsidRPr="008678C6">
        <w:rPr>
          <w:rFonts w:cstheme="minorHAnsi"/>
          <w:sz w:val="21"/>
          <w:szCs w:val="21"/>
        </w:rPr>
        <w:t xml:space="preserve"> </w:t>
      </w:r>
    </w:p>
    <w:p w14:paraId="7AA62048" w14:textId="77777777" w:rsidR="006472DE" w:rsidRPr="008678C6" w:rsidRDefault="00F42F96" w:rsidP="008678C6">
      <w:pPr>
        <w:pStyle w:val="Luettelokappale"/>
        <w:numPr>
          <w:ilvl w:val="0"/>
          <w:numId w:val="19"/>
        </w:numPr>
        <w:rPr>
          <w:rFonts w:cstheme="minorHAnsi"/>
          <w:sz w:val="21"/>
          <w:szCs w:val="21"/>
        </w:rPr>
      </w:pPr>
      <w:r w:rsidRPr="008678C6">
        <w:rPr>
          <w:rFonts w:cstheme="minorHAnsi"/>
          <w:sz w:val="21"/>
          <w:szCs w:val="21"/>
        </w:rPr>
        <w:t>vähähiiliset rakennusmateriaalit</w:t>
      </w:r>
      <w:r w:rsidR="00C8400C" w:rsidRPr="008678C6">
        <w:rPr>
          <w:rFonts w:cstheme="minorHAnsi"/>
          <w:sz w:val="21"/>
          <w:szCs w:val="21"/>
        </w:rPr>
        <w:t xml:space="preserve"> ja infrarakentamisen vähähiilisyyden toteuttaminen</w:t>
      </w:r>
      <w:r w:rsidR="008678C6" w:rsidRPr="008678C6">
        <w:rPr>
          <w:rFonts w:cstheme="minorHAnsi"/>
          <w:sz w:val="21"/>
          <w:szCs w:val="21"/>
        </w:rPr>
        <w:t xml:space="preserve"> </w:t>
      </w:r>
    </w:p>
    <w:p w14:paraId="7AA62049" w14:textId="77777777" w:rsidR="00F42F96" w:rsidRPr="008678C6" w:rsidRDefault="00F42F96" w:rsidP="008678C6">
      <w:pPr>
        <w:pStyle w:val="Luettelokappale"/>
        <w:numPr>
          <w:ilvl w:val="0"/>
          <w:numId w:val="19"/>
        </w:numPr>
        <w:rPr>
          <w:rFonts w:cstheme="minorHAnsi"/>
          <w:sz w:val="21"/>
          <w:szCs w:val="21"/>
        </w:rPr>
      </w:pPr>
      <w:r w:rsidRPr="008678C6">
        <w:rPr>
          <w:rFonts w:cstheme="minorHAnsi"/>
          <w:sz w:val="21"/>
          <w:szCs w:val="21"/>
        </w:rPr>
        <w:t>biodiversiteetin huomioiminen ja luontopohjaiset ratkaisut raken</w:t>
      </w:r>
      <w:r w:rsidR="00C51F95" w:rsidRPr="008678C6">
        <w:rPr>
          <w:rFonts w:cstheme="minorHAnsi"/>
          <w:sz w:val="21"/>
          <w:szCs w:val="21"/>
        </w:rPr>
        <w:t>tamis</w:t>
      </w:r>
      <w:r w:rsidRPr="008678C6">
        <w:rPr>
          <w:rFonts w:cstheme="minorHAnsi"/>
          <w:sz w:val="21"/>
          <w:szCs w:val="21"/>
        </w:rPr>
        <w:t>alalla.</w:t>
      </w:r>
    </w:p>
    <w:p w14:paraId="7AA6204A" w14:textId="77777777" w:rsidR="006472DE" w:rsidRPr="008678C6" w:rsidRDefault="006472DE" w:rsidP="001C6304">
      <w:pPr>
        <w:spacing w:after="0" w:line="240" w:lineRule="auto"/>
        <w:rPr>
          <w:rFonts w:cstheme="minorHAnsi"/>
          <w:sz w:val="21"/>
          <w:szCs w:val="21"/>
        </w:rPr>
      </w:pPr>
      <w:r w:rsidRPr="008678C6">
        <w:rPr>
          <w:rFonts w:cstheme="minorHAnsi"/>
          <w:sz w:val="21"/>
          <w:szCs w:val="21"/>
        </w:rPr>
        <w:t>Uusiutuvan energian tuotannon vaatimien materiaaliresurssien ja varastointikapasiteetin tarpeen pienentämiseksi tarvitaan energiankäytössä kyvykkyyttä merkittävään kulutusjoustoon. Energialähteitä tulee voida vaihtaa sekä energiankulutusta jaksottaa ja siirtää. Tarvittaessa rakennusten olosuhdevaatimuksissa tulee myös olla mahdollisuus joustoon.</w:t>
      </w:r>
    </w:p>
    <w:p w14:paraId="7AA6204B" w14:textId="77777777" w:rsidR="006472DE" w:rsidRPr="008678C6" w:rsidRDefault="006472DE" w:rsidP="001C6304">
      <w:pPr>
        <w:spacing w:after="0" w:line="240" w:lineRule="auto"/>
        <w:rPr>
          <w:rFonts w:cstheme="minorHAnsi"/>
          <w:sz w:val="21"/>
          <w:szCs w:val="21"/>
        </w:rPr>
      </w:pPr>
    </w:p>
    <w:p w14:paraId="7AA6204C" w14:textId="77777777" w:rsidR="00F42F96" w:rsidRPr="008678C6" w:rsidRDefault="00917099" w:rsidP="009D5C7B">
      <w:pPr>
        <w:spacing w:after="0" w:line="240" w:lineRule="auto"/>
        <w:rPr>
          <w:rFonts w:cstheme="minorHAnsi"/>
          <w:sz w:val="21"/>
          <w:szCs w:val="21"/>
        </w:rPr>
      </w:pPr>
      <w:r w:rsidRPr="008678C6">
        <w:rPr>
          <w:rFonts w:cstheme="minorHAnsi"/>
          <w:sz w:val="21"/>
          <w:szCs w:val="21"/>
        </w:rPr>
        <w:t xml:space="preserve">Suomi on digitaalisten ratkaisujen kärkimaita. </w:t>
      </w:r>
      <w:r w:rsidR="00F42F96" w:rsidRPr="008678C6">
        <w:rPr>
          <w:rFonts w:cstheme="minorHAnsi"/>
          <w:sz w:val="21"/>
          <w:szCs w:val="21"/>
        </w:rPr>
        <w:t xml:space="preserve">Data on digitaalitalouden keskeinen osatekijä ja vihreän ja digitaalisen siirtymän </w:t>
      </w:r>
      <w:r w:rsidR="00754D82" w:rsidRPr="008678C6">
        <w:rPr>
          <w:rFonts w:cstheme="minorHAnsi"/>
          <w:sz w:val="21"/>
          <w:szCs w:val="21"/>
        </w:rPr>
        <w:t>edellytys</w:t>
      </w:r>
      <w:r w:rsidRPr="008678C6">
        <w:rPr>
          <w:rFonts w:cstheme="minorHAnsi"/>
          <w:sz w:val="21"/>
          <w:szCs w:val="21"/>
        </w:rPr>
        <w:t xml:space="preserve">, kiinteistö- ja rakentamisalalla digitaaliset ratkaisut ovat kuitenkin pistemäisiä. </w:t>
      </w:r>
      <w:r w:rsidRPr="008678C6">
        <w:rPr>
          <w:rFonts w:eastAsia="Times New Roman" w:cstheme="minorHAnsi"/>
          <w:color w:val="000000"/>
          <w:sz w:val="21"/>
          <w:szCs w:val="21"/>
          <w:lang w:eastAsia="en-GB"/>
        </w:rPr>
        <w:t>Jotta vastuullisen kasvun tavoitetila kiinteistö- ja raken</w:t>
      </w:r>
      <w:r w:rsidR="00C51F95" w:rsidRPr="008678C6">
        <w:rPr>
          <w:rFonts w:eastAsia="Times New Roman" w:cstheme="minorHAnsi"/>
          <w:color w:val="000000"/>
          <w:sz w:val="21"/>
          <w:szCs w:val="21"/>
          <w:lang w:eastAsia="en-GB"/>
        </w:rPr>
        <w:t>tamis</w:t>
      </w:r>
      <w:r w:rsidRPr="008678C6">
        <w:rPr>
          <w:rFonts w:eastAsia="Times New Roman" w:cstheme="minorHAnsi"/>
          <w:color w:val="000000"/>
          <w:sz w:val="21"/>
          <w:szCs w:val="21"/>
          <w:lang w:eastAsia="en-GB"/>
        </w:rPr>
        <w:t>alalla voidaan saavuttaa, on toimintaa läpileikkaavana tavoitteena oltava laadukas tietoperusta ja tiedon käytön moninkertaistaminen.</w:t>
      </w:r>
      <w:r w:rsidRPr="008678C6">
        <w:rPr>
          <w:rFonts w:eastAsia="Times New Roman" w:cstheme="minorHAnsi"/>
          <w:color w:val="212121"/>
          <w:sz w:val="21"/>
          <w:szCs w:val="21"/>
          <w:lang w:eastAsia="en-GB"/>
        </w:rPr>
        <w:t xml:space="preserve"> </w:t>
      </w:r>
      <w:r w:rsidRPr="008678C6">
        <w:rPr>
          <w:rFonts w:cstheme="minorHAnsi"/>
          <w:sz w:val="21"/>
          <w:szCs w:val="21"/>
        </w:rPr>
        <w:t xml:space="preserve">Tuottavuuden kehittymiseksi datan tulisi läpäistä koko arvoketju maankäytön suunnittelusta purkavaan kiertotalouteen. </w:t>
      </w:r>
      <w:r w:rsidR="00F42F96" w:rsidRPr="008678C6">
        <w:rPr>
          <w:rFonts w:cstheme="minorHAnsi"/>
          <w:sz w:val="21"/>
          <w:szCs w:val="21"/>
        </w:rPr>
        <w:t xml:space="preserve">Energiaverkot, uusiutuvan energian energiayhteisöt, älykkäät talotekniset järjestelmät, energian varastointi, IoT-laitteet ja sähköinen liikkuminen linkittyvät kaikki yhteen rakennuksessa. </w:t>
      </w:r>
    </w:p>
    <w:p w14:paraId="7AA6204D" w14:textId="77777777" w:rsidR="001A5E63" w:rsidRPr="008678C6" w:rsidRDefault="001A5E63" w:rsidP="008838A6">
      <w:pPr>
        <w:spacing w:after="0" w:line="240" w:lineRule="auto"/>
        <w:rPr>
          <w:rFonts w:cstheme="minorHAnsi"/>
          <w:sz w:val="21"/>
          <w:szCs w:val="21"/>
        </w:rPr>
      </w:pPr>
    </w:p>
    <w:p w14:paraId="7AA6204E" w14:textId="77777777" w:rsidR="00B6609A" w:rsidRPr="008678C6" w:rsidRDefault="00F42F96" w:rsidP="00B6609A">
      <w:pPr>
        <w:spacing w:after="0" w:line="240" w:lineRule="auto"/>
        <w:rPr>
          <w:rFonts w:cstheme="minorHAnsi"/>
          <w:sz w:val="21"/>
          <w:szCs w:val="21"/>
        </w:rPr>
      </w:pPr>
      <w:r w:rsidRPr="008678C6">
        <w:rPr>
          <w:rFonts w:cstheme="minorHAnsi"/>
          <w:sz w:val="21"/>
          <w:szCs w:val="21"/>
        </w:rPr>
        <w:t xml:space="preserve">Uusia ratkaisuja alan tuottavuuden parantamiseksi on tuotettu </w:t>
      </w:r>
      <w:r w:rsidR="00B6609A" w:rsidRPr="008678C6">
        <w:rPr>
          <w:rFonts w:cstheme="minorHAnsi"/>
          <w:sz w:val="21"/>
          <w:szCs w:val="21"/>
        </w:rPr>
        <w:t>Building 20</w:t>
      </w:r>
      <w:r w:rsidRPr="008678C6">
        <w:rPr>
          <w:rFonts w:cstheme="minorHAnsi"/>
          <w:sz w:val="21"/>
          <w:szCs w:val="21"/>
        </w:rPr>
        <w:t>30</w:t>
      </w:r>
      <w:r w:rsidR="00B6609A" w:rsidRPr="008678C6">
        <w:rPr>
          <w:rFonts w:cstheme="minorHAnsi"/>
          <w:sz w:val="21"/>
          <w:szCs w:val="21"/>
        </w:rPr>
        <w:t>-</w:t>
      </w:r>
      <w:r w:rsidRPr="008678C6">
        <w:rPr>
          <w:rFonts w:cstheme="minorHAnsi"/>
          <w:sz w:val="21"/>
          <w:szCs w:val="21"/>
        </w:rPr>
        <w:t xml:space="preserve"> ja Talotekniikka 2030 -hankkeissa. Building 2030 on Aalto-yliopiston ja 21 yrityksen konsortio, joka visioi, tutkii ja edistää parempaa rakentamisen tulevaisuutta. </w:t>
      </w:r>
      <w:r w:rsidR="00B6609A" w:rsidRPr="008678C6">
        <w:rPr>
          <w:rFonts w:cstheme="minorHAnsi"/>
          <w:sz w:val="21"/>
          <w:szCs w:val="21"/>
        </w:rPr>
        <w:t>Talotekniikka 2030 hanke on selvittänyt talotekniikan roolia rakentamisen arvoketjussa, talotekniikan optimaalista ajoitusta, rakennusten energia- ja kulutusjoustavuutta sekä toiminnan varmistusta</w:t>
      </w:r>
      <w:r w:rsidRPr="008678C6">
        <w:rPr>
          <w:rFonts w:cstheme="minorHAnsi"/>
          <w:sz w:val="21"/>
          <w:szCs w:val="21"/>
        </w:rPr>
        <w:t xml:space="preserve">. </w:t>
      </w:r>
    </w:p>
    <w:p w14:paraId="7AA6204F" w14:textId="77777777" w:rsidR="00B6609A" w:rsidRPr="008678C6" w:rsidRDefault="00B6609A" w:rsidP="00B6609A">
      <w:pPr>
        <w:spacing w:after="0" w:line="240" w:lineRule="auto"/>
        <w:rPr>
          <w:rFonts w:cstheme="minorHAnsi"/>
          <w:sz w:val="21"/>
          <w:szCs w:val="21"/>
        </w:rPr>
      </w:pPr>
    </w:p>
    <w:p w14:paraId="7AA62050" w14:textId="77777777" w:rsidR="00B6609A" w:rsidRPr="008678C6" w:rsidRDefault="00754D82" w:rsidP="00B6609A">
      <w:pPr>
        <w:spacing w:after="0" w:line="240" w:lineRule="auto"/>
        <w:rPr>
          <w:rFonts w:cstheme="minorHAnsi"/>
          <w:sz w:val="21"/>
          <w:szCs w:val="21"/>
        </w:rPr>
      </w:pPr>
      <w:r w:rsidRPr="008678C6">
        <w:rPr>
          <w:rFonts w:cstheme="minorHAnsi"/>
          <w:sz w:val="21"/>
          <w:szCs w:val="21"/>
        </w:rPr>
        <w:t>Kiinteistö- ja raken</w:t>
      </w:r>
      <w:r w:rsidR="00C51F95" w:rsidRPr="008678C6">
        <w:rPr>
          <w:rFonts w:cstheme="minorHAnsi"/>
          <w:sz w:val="21"/>
          <w:szCs w:val="21"/>
        </w:rPr>
        <w:t>tamis</w:t>
      </w:r>
      <w:r w:rsidRPr="008678C6">
        <w:rPr>
          <w:rFonts w:cstheme="minorHAnsi"/>
          <w:sz w:val="21"/>
          <w:szCs w:val="21"/>
        </w:rPr>
        <w:t>alaa</w:t>
      </w:r>
      <w:r w:rsidR="00F42F96" w:rsidRPr="008678C6">
        <w:rPr>
          <w:rFonts w:cstheme="minorHAnsi"/>
          <w:sz w:val="21"/>
          <w:szCs w:val="21"/>
        </w:rPr>
        <w:t xml:space="preserve"> läpäisevää tuottavuuden kasvua haetaan v</w:t>
      </w:r>
      <w:r w:rsidR="00C146AD" w:rsidRPr="008678C6">
        <w:rPr>
          <w:rFonts w:cstheme="minorHAnsi"/>
          <w:sz w:val="21"/>
          <w:szCs w:val="21"/>
        </w:rPr>
        <w:t>uonna 2022 julkais</w:t>
      </w:r>
      <w:r w:rsidR="00F42F96" w:rsidRPr="008678C6">
        <w:rPr>
          <w:rFonts w:cstheme="minorHAnsi"/>
          <w:sz w:val="21"/>
          <w:szCs w:val="21"/>
        </w:rPr>
        <w:t>tussa</w:t>
      </w:r>
      <w:r w:rsidR="00EC5284" w:rsidRPr="008678C6">
        <w:rPr>
          <w:rFonts w:cstheme="minorHAnsi"/>
          <w:sz w:val="21"/>
          <w:szCs w:val="21"/>
        </w:rPr>
        <w:t xml:space="preserve"> </w:t>
      </w:r>
      <w:r w:rsidR="00C146AD" w:rsidRPr="008678C6">
        <w:rPr>
          <w:rFonts w:cstheme="minorHAnsi"/>
          <w:sz w:val="21"/>
          <w:szCs w:val="21"/>
        </w:rPr>
        <w:t>KIRA-alan kasvuohjelma</w:t>
      </w:r>
      <w:r w:rsidR="00F42F96" w:rsidRPr="008678C6">
        <w:rPr>
          <w:rFonts w:cstheme="minorHAnsi"/>
          <w:sz w:val="21"/>
          <w:szCs w:val="21"/>
        </w:rPr>
        <w:t>ssa. Tämä</w:t>
      </w:r>
      <w:r w:rsidR="00C146AD" w:rsidRPr="008678C6">
        <w:rPr>
          <w:rFonts w:cstheme="minorHAnsi"/>
          <w:sz w:val="21"/>
          <w:szCs w:val="21"/>
        </w:rPr>
        <w:t xml:space="preserve"> luo yhteistyötä ja konkreettisen tiekartan alan tuottavuuteen ja kasvuun. </w:t>
      </w:r>
      <w:r w:rsidR="00EC5284" w:rsidRPr="008678C6">
        <w:rPr>
          <w:rFonts w:cstheme="minorHAnsi"/>
          <w:sz w:val="21"/>
          <w:szCs w:val="21"/>
        </w:rPr>
        <w:t>P</w:t>
      </w:r>
      <w:r w:rsidR="00C146AD" w:rsidRPr="008678C6">
        <w:rPr>
          <w:rFonts w:cstheme="minorHAnsi"/>
          <w:sz w:val="21"/>
          <w:szCs w:val="21"/>
        </w:rPr>
        <w:t xml:space="preserve">ääteemoina ovat vihreä siirtymä, digitalisaatio sekä arvonluonti läpi elinkaaren. </w:t>
      </w:r>
      <w:r w:rsidR="003028DC" w:rsidRPr="008678C6">
        <w:rPr>
          <w:rFonts w:cstheme="minorHAnsi"/>
          <w:sz w:val="21"/>
          <w:szCs w:val="21"/>
        </w:rPr>
        <w:t xml:space="preserve">Ohjelmassa sekä </w:t>
      </w:r>
      <w:r w:rsidR="00745D1D" w:rsidRPr="008678C6">
        <w:rPr>
          <w:rFonts w:cstheme="minorHAnsi"/>
          <w:sz w:val="21"/>
          <w:szCs w:val="21"/>
        </w:rPr>
        <w:t xml:space="preserve">luodaan yrityksille </w:t>
      </w:r>
      <w:r w:rsidR="00745D1D" w:rsidRPr="008678C6">
        <w:rPr>
          <w:rFonts w:cstheme="minorHAnsi"/>
          <w:sz w:val="21"/>
          <w:szCs w:val="21"/>
        </w:rPr>
        <w:lastRenderedPageBreak/>
        <w:t>vientimahdollisuuksia että kasvatetaan kansallista osaamistasoa tuottavuuden nostamiseksi.</w:t>
      </w:r>
      <w:r w:rsidR="003028DC" w:rsidRPr="008678C6">
        <w:rPr>
          <w:rFonts w:cstheme="minorHAnsi"/>
          <w:sz w:val="21"/>
          <w:szCs w:val="21"/>
        </w:rPr>
        <w:t xml:space="preserve"> </w:t>
      </w:r>
      <w:r w:rsidR="007C0D88" w:rsidRPr="008678C6">
        <w:rPr>
          <w:rFonts w:cstheme="minorHAnsi"/>
          <w:sz w:val="21"/>
          <w:szCs w:val="21"/>
        </w:rPr>
        <w:t>Kasvuohjelman kannalta haasteita ovat</w:t>
      </w:r>
      <w:r w:rsidR="00A66E7F" w:rsidRPr="008678C6">
        <w:rPr>
          <w:rFonts w:cstheme="minorHAnsi"/>
          <w:sz w:val="21"/>
          <w:szCs w:val="21"/>
        </w:rPr>
        <w:t xml:space="preserve"> mm. </w:t>
      </w:r>
      <w:r w:rsidR="007C0D88" w:rsidRPr="008678C6">
        <w:rPr>
          <w:rFonts w:cstheme="minorHAnsi"/>
          <w:sz w:val="21"/>
          <w:szCs w:val="21"/>
        </w:rPr>
        <w:t>työvoiman saatavuus</w:t>
      </w:r>
      <w:r w:rsidR="0080438C" w:rsidRPr="008678C6">
        <w:rPr>
          <w:rFonts w:cstheme="minorHAnsi"/>
          <w:sz w:val="21"/>
          <w:szCs w:val="21"/>
        </w:rPr>
        <w:t xml:space="preserve"> ja alan houkuttelevuus.</w:t>
      </w:r>
    </w:p>
    <w:p w14:paraId="7AA62051" w14:textId="77777777" w:rsidR="009D5C7B" w:rsidRDefault="009D5C7B" w:rsidP="000F0415">
      <w:pPr>
        <w:spacing w:after="0" w:line="240" w:lineRule="auto"/>
        <w:rPr>
          <w:rFonts w:cstheme="minorHAnsi"/>
          <w:sz w:val="21"/>
          <w:szCs w:val="21"/>
        </w:rPr>
      </w:pPr>
    </w:p>
    <w:p w14:paraId="7AA62052" w14:textId="77777777" w:rsidR="00F42F96" w:rsidRPr="008678C6" w:rsidRDefault="00F42F96" w:rsidP="000F0415">
      <w:pPr>
        <w:spacing w:after="0" w:line="240" w:lineRule="auto"/>
        <w:rPr>
          <w:rFonts w:cstheme="minorHAnsi"/>
          <w:bCs/>
          <w:iCs/>
          <w:sz w:val="21"/>
          <w:szCs w:val="21"/>
        </w:rPr>
      </w:pPr>
      <w:r w:rsidRPr="008678C6">
        <w:rPr>
          <w:rFonts w:cstheme="minorHAnsi"/>
          <w:sz w:val="21"/>
          <w:szCs w:val="21"/>
        </w:rPr>
        <w:t>TKI-tukea vähähiilisen rakennetun ympäristön kehittämiseen</w:t>
      </w:r>
      <w:r w:rsidR="00EC5284" w:rsidRPr="008678C6">
        <w:rPr>
          <w:rFonts w:cstheme="minorHAnsi"/>
          <w:sz w:val="21"/>
          <w:szCs w:val="21"/>
        </w:rPr>
        <w:t xml:space="preserve"> on ollut haettavana</w:t>
      </w:r>
      <w:r w:rsidRPr="008678C6">
        <w:rPr>
          <w:rFonts w:cstheme="minorHAnsi"/>
          <w:sz w:val="21"/>
          <w:szCs w:val="21"/>
        </w:rPr>
        <w:t xml:space="preserve"> ympäristöministeriön ja Business Finlandin kautta EU:n elpymis-ja palautumistukivälineen (RRF) rahoituksella vuosina 2022-2023 noin 35 milj. euroa. Tämä on </w:t>
      </w:r>
      <w:r w:rsidR="00A37ABC" w:rsidRPr="008678C6">
        <w:rPr>
          <w:rFonts w:cstheme="minorHAnsi"/>
          <w:sz w:val="21"/>
          <w:szCs w:val="21"/>
        </w:rPr>
        <w:t>nostanut valmiuksia alalle välttämättömään vihreään siirtymään ja synnyttänyt yritysyhteistyötä.</w:t>
      </w:r>
    </w:p>
    <w:p w14:paraId="7AA62053" w14:textId="77777777" w:rsidR="002D4461" w:rsidRPr="008678C6" w:rsidRDefault="002D4461" w:rsidP="004765F7">
      <w:pPr>
        <w:spacing w:after="0" w:line="240" w:lineRule="auto"/>
        <w:rPr>
          <w:rFonts w:cstheme="minorHAnsi"/>
          <w:sz w:val="21"/>
          <w:szCs w:val="21"/>
        </w:rPr>
      </w:pPr>
    </w:p>
    <w:p w14:paraId="7AA62054" w14:textId="369F679C" w:rsidR="005D63A9" w:rsidRPr="008678C6" w:rsidRDefault="005D63A9" w:rsidP="000F0415">
      <w:pPr>
        <w:spacing w:after="0" w:line="240" w:lineRule="auto"/>
        <w:rPr>
          <w:rFonts w:cstheme="minorHAnsi"/>
          <w:sz w:val="21"/>
          <w:szCs w:val="21"/>
        </w:rPr>
      </w:pPr>
      <w:r w:rsidRPr="008678C6">
        <w:rPr>
          <w:rFonts w:cstheme="minorHAnsi"/>
          <w:bCs/>
          <w:sz w:val="21"/>
          <w:szCs w:val="21"/>
        </w:rPr>
        <w:t xml:space="preserve">Esitetään käynnistettäväksi kiinteistö- ja </w:t>
      </w:r>
      <w:r w:rsidR="009F6BBF" w:rsidRPr="008678C6">
        <w:rPr>
          <w:rFonts w:cstheme="minorHAnsi"/>
          <w:bCs/>
          <w:sz w:val="21"/>
          <w:szCs w:val="21"/>
        </w:rPr>
        <w:t>rakentamis</w:t>
      </w:r>
      <w:r w:rsidRPr="008678C6">
        <w:rPr>
          <w:rFonts w:cstheme="minorHAnsi"/>
          <w:bCs/>
          <w:sz w:val="21"/>
          <w:szCs w:val="21"/>
        </w:rPr>
        <w:t>alan v</w:t>
      </w:r>
      <w:r w:rsidR="00AE595F">
        <w:rPr>
          <w:rFonts w:cstheme="minorHAnsi"/>
          <w:bCs/>
          <w:sz w:val="21"/>
          <w:szCs w:val="21"/>
        </w:rPr>
        <w:t xml:space="preserve">ähähiilisyyden </w:t>
      </w:r>
      <w:r w:rsidRPr="008678C6">
        <w:rPr>
          <w:rFonts w:cstheme="minorHAnsi"/>
          <w:bCs/>
          <w:sz w:val="21"/>
          <w:szCs w:val="21"/>
        </w:rPr>
        <w:t xml:space="preserve">TKI- ja osaamisohjelma, joka toteuttaa </w:t>
      </w:r>
      <w:r w:rsidRPr="008678C6">
        <w:rPr>
          <w:rFonts w:cstheme="minorHAnsi"/>
          <w:sz w:val="21"/>
          <w:szCs w:val="21"/>
        </w:rPr>
        <w:t xml:space="preserve">KIRA-kasvuohjelmassa tunnistettuja teemoja. </w:t>
      </w:r>
    </w:p>
    <w:p w14:paraId="7AA62055" w14:textId="77777777" w:rsidR="00D00EA9" w:rsidRDefault="00D00EA9" w:rsidP="004A3E13">
      <w:pPr>
        <w:spacing w:after="0"/>
        <w:rPr>
          <w:rFonts w:cstheme="minorHAnsi"/>
          <w:b/>
          <w:bCs/>
          <w:sz w:val="21"/>
          <w:szCs w:val="21"/>
        </w:rPr>
      </w:pPr>
    </w:p>
    <w:p w14:paraId="7AA62056" w14:textId="77777777" w:rsidR="009D5C7B" w:rsidRPr="008678C6" w:rsidRDefault="009D5C7B" w:rsidP="004A3E13">
      <w:pPr>
        <w:spacing w:after="0"/>
        <w:rPr>
          <w:rFonts w:cstheme="minorHAnsi"/>
          <w:b/>
          <w:bCs/>
          <w:sz w:val="21"/>
          <w:szCs w:val="21"/>
        </w:rPr>
      </w:pPr>
    </w:p>
    <w:p w14:paraId="7AA62057" w14:textId="77777777" w:rsidR="004A3E13" w:rsidRPr="008678C6" w:rsidRDefault="004A3E13" w:rsidP="004A3E13">
      <w:pPr>
        <w:spacing w:after="0"/>
        <w:rPr>
          <w:rFonts w:cstheme="minorHAnsi"/>
          <w:b/>
          <w:bCs/>
          <w:sz w:val="21"/>
          <w:szCs w:val="21"/>
        </w:rPr>
      </w:pPr>
      <w:r w:rsidRPr="008678C6">
        <w:rPr>
          <w:rFonts w:cstheme="minorHAnsi"/>
          <w:b/>
          <w:bCs/>
          <w:sz w:val="21"/>
          <w:szCs w:val="21"/>
        </w:rPr>
        <w:t xml:space="preserve">Esitettävät toimenpiteet </w:t>
      </w:r>
    </w:p>
    <w:p w14:paraId="7AA62058" w14:textId="77777777" w:rsidR="004A3E13" w:rsidRPr="008678C6" w:rsidRDefault="004A3E13" w:rsidP="002E782A">
      <w:pPr>
        <w:spacing w:after="0" w:line="240" w:lineRule="auto"/>
        <w:rPr>
          <w:rFonts w:cstheme="minorHAnsi"/>
          <w:sz w:val="21"/>
          <w:szCs w:val="21"/>
        </w:rPr>
      </w:pPr>
    </w:p>
    <w:p w14:paraId="7AA62059" w14:textId="77777777" w:rsidR="006F6E1C" w:rsidRPr="008678C6" w:rsidRDefault="005D63A9" w:rsidP="004765F7">
      <w:pPr>
        <w:spacing w:after="0"/>
        <w:rPr>
          <w:rFonts w:cstheme="minorHAnsi"/>
          <w:bCs/>
          <w:sz w:val="21"/>
          <w:szCs w:val="21"/>
        </w:rPr>
      </w:pPr>
      <w:r w:rsidRPr="008678C6">
        <w:rPr>
          <w:rFonts w:cstheme="minorHAnsi"/>
          <w:bCs/>
          <w:sz w:val="21"/>
          <w:szCs w:val="21"/>
        </w:rPr>
        <w:t>TKI- ja osaamiso</w:t>
      </w:r>
      <w:r w:rsidR="006F6E1C" w:rsidRPr="008678C6">
        <w:rPr>
          <w:rFonts w:cstheme="minorHAnsi"/>
          <w:bCs/>
          <w:sz w:val="21"/>
          <w:szCs w:val="21"/>
        </w:rPr>
        <w:t xml:space="preserve">hjelma jakautuisi seuraaviin </w:t>
      </w:r>
      <w:r w:rsidR="000F0415" w:rsidRPr="008678C6">
        <w:rPr>
          <w:rFonts w:cstheme="minorHAnsi"/>
          <w:bCs/>
          <w:sz w:val="21"/>
          <w:szCs w:val="21"/>
        </w:rPr>
        <w:t>neljään</w:t>
      </w:r>
      <w:r w:rsidR="00A43CE9" w:rsidRPr="008678C6">
        <w:rPr>
          <w:rFonts w:cstheme="minorHAnsi"/>
          <w:bCs/>
          <w:sz w:val="21"/>
          <w:szCs w:val="21"/>
        </w:rPr>
        <w:t xml:space="preserve"> </w:t>
      </w:r>
      <w:r w:rsidR="00D00EA9" w:rsidRPr="008678C6">
        <w:rPr>
          <w:rFonts w:cstheme="minorHAnsi"/>
          <w:bCs/>
          <w:sz w:val="21"/>
          <w:szCs w:val="21"/>
        </w:rPr>
        <w:t>pääteemaan</w:t>
      </w:r>
      <w:r w:rsidR="006F6E1C" w:rsidRPr="008678C6">
        <w:rPr>
          <w:rFonts w:cstheme="minorHAnsi"/>
          <w:bCs/>
          <w:sz w:val="21"/>
          <w:szCs w:val="21"/>
        </w:rPr>
        <w:t>:</w:t>
      </w:r>
      <w:r w:rsidR="008678C6" w:rsidRPr="008678C6">
        <w:rPr>
          <w:rFonts w:cstheme="minorHAnsi"/>
          <w:bCs/>
          <w:sz w:val="21"/>
          <w:szCs w:val="21"/>
        </w:rPr>
        <w:t xml:space="preserve"> </w:t>
      </w:r>
    </w:p>
    <w:p w14:paraId="7AA6205A" w14:textId="77777777" w:rsidR="008678C6" w:rsidRPr="008678C6" w:rsidRDefault="008678C6" w:rsidP="004765F7">
      <w:pPr>
        <w:spacing w:after="0"/>
        <w:rPr>
          <w:rFonts w:cstheme="minorHAnsi"/>
          <w:bCs/>
          <w:sz w:val="21"/>
          <w:szCs w:val="21"/>
        </w:rPr>
      </w:pPr>
    </w:p>
    <w:p w14:paraId="7AA6205B" w14:textId="77777777" w:rsidR="009E46B2" w:rsidRPr="008678C6" w:rsidRDefault="005D63A9" w:rsidP="008678C6">
      <w:pPr>
        <w:pStyle w:val="Eivli"/>
        <w:numPr>
          <w:ilvl w:val="0"/>
          <w:numId w:val="27"/>
        </w:numPr>
        <w:rPr>
          <w:rFonts w:cstheme="minorHAnsi"/>
          <w:b/>
          <w:sz w:val="21"/>
          <w:szCs w:val="21"/>
        </w:rPr>
      </w:pPr>
      <w:r w:rsidRPr="008678C6">
        <w:rPr>
          <w:rFonts w:cstheme="minorHAnsi"/>
          <w:b/>
          <w:sz w:val="21"/>
          <w:szCs w:val="21"/>
        </w:rPr>
        <w:t>R</w:t>
      </w:r>
      <w:r w:rsidR="009E46B2" w:rsidRPr="008678C6">
        <w:rPr>
          <w:rFonts w:cstheme="minorHAnsi"/>
          <w:b/>
          <w:sz w:val="21"/>
          <w:szCs w:val="21"/>
        </w:rPr>
        <w:t>akennusmateriaalien kehittäminen</w:t>
      </w:r>
      <w:r w:rsidR="00D62971" w:rsidRPr="008678C6">
        <w:rPr>
          <w:rFonts w:cstheme="minorHAnsi"/>
          <w:b/>
          <w:sz w:val="21"/>
          <w:szCs w:val="21"/>
        </w:rPr>
        <w:t xml:space="preserve"> ja kiertotalous</w:t>
      </w:r>
    </w:p>
    <w:p w14:paraId="7AA6205C" w14:textId="77777777" w:rsidR="00D62971" w:rsidRPr="008678C6" w:rsidRDefault="00D62971" w:rsidP="008678C6">
      <w:pPr>
        <w:pStyle w:val="Eivli"/>
        <w:numPr>
          <w:ilvl w:val="0"/>
          <w:numId w:val="23"/>
        </w:numPr>
        <w:rPr>
          <w:rFonts w:cstheme="minorHAnsi"/>
          <w:sz w:val="21"/>
          <w:szCs w:val="21"/>
        </w:rPr>
      </w:pPr>
      <w:r w:rsidRPr="008678C6">
        <w:rPr>
          <w:rFonts w:cstheme="minorHAnsi"/>
          <w:sz w:val="21"/>
          <w:szCs w:val="21"/>
        </w:rPr>
        <w:t>vähähiiliset sementti, teräs ja puu</w:t>
      </w:r>
      <w:r w:rsidR="00745D1D" w:rsidRPr="008678C6">
        <w:rPr>
          <w:rFonts w:cstheme="minorHAnsi"/>
          <w:sz w:val="21"/>
          <w:szCs w:val="21"/>
        </w:rPr>
        <w:t xml:space="preserve"> ja muut materiaalit</w:t>
      </w:r>
    </w:p>
    <w:p w14:paraId="7AA6205D" w14:textId="77777777" w:rsidR="00D62971" w:rsidRPr="008678C6" w:rsidRDefault="003B3BC7" w:rsidP="008678C6">
      <w:pPr>
        <w:pStyle w:val="Eivli"/>
        <w:numPr>
          <w:ilvl w:val="0"/>
          <w:numId w:val="23"/>
        </w:numPr>
        <w:rPr>
          <w:rFonts w:cstheme="minorHAnsi"/>
          <w:sz w:val="21"/>
          <w:szCs w:val="21"/>
        </w:rPr>
      </w:pPr>
      <w:r w:rsidRPr="008678C6">
        <w:rPr>
          <w:rFonts w:cstheme="minorHAnsi"/>
          <w:sz w:val="21"/>
          <w:szCs w:val="21"/>
        </w:rPr>
        <w:t>uudelleenkäytettävyys,</w:t>
      </w:r>
      <w:r w:rsidR="00D62971" w:rsidRPr="008678C6">
        <w:rPr>
          <w:rFonts w:cstheme="minorHAnsi"/>
          <w:sz w:val="21"/>
          <w:szCs w:val="21"/>
        </w:rPr>
        <w:t xml:space="preserve"> elinkaarioptimointi, materiaalitehokkuus</w:t>
      </w:r>
      <w:r w:rsidR="008678C6" w:rsidRPr="008678C6">
        <w:rPr>
          <w:rFonts w:cstheme="minorHAnsi"/>
          <w:sz w:val="21"/>
          <w:szCs w:val="21"/>
        </w:rPr>
        <w:t xml:space="preserve"> </w:t>
      </w:r>
    </w:p>
    <w:p w14:paraId="7AA6205E" w14:textId="77777777" w:rsidR="008678C6" w:rsidRPr="008678C6" w:rsidRDefault="008678C6" w:rsidP="008678C6">
      <w:pPr>
        <w:pStyle w:val="Eivli"/>
        <w:ind w:left="1080"/>
        <w:rPr>
          <w:rFonts w:cstheme="minorHAnsi"/>
          <w:sz w:val="21"/>
          <w:szCs w:val="21"/>
        </w:rPr>
      </w:pPr>
    </w:p>
    <w:p w14:paraId="7AA6205F" w14:textId="77777777" w:rsidR="0080438C" w:rsidRPr="008678C6" w:rsidRDefault="0080438C" w:rsidP="008678C6">
      <w:pPr>
        <w:pStyle w:val="Eivli"/>
        <w:numPr>
          <w:ilvl w:val="0"/>
          <w:numId w:val="27"/>
        </w:numPr>
        <w:rPr>
          <w:rFonts w:cstheme="minorHAnsi"/>
          <w:b/>
          <w:sz w:val="21"/>
          <w:szCs w:val="21"/>
        </w:rPr>
      </w:pPr>
      <w:r w:rsidRPr="008678C6">
        <w:rPr>
          <w:rFonts w:cstheme="minorHAnsi"/>
          <w:b/>
          <w:sz w:val="21"/>
          <w:szCs w:val="21"/>
        </w:rPr>
        <w:t>Raken</w:t>
      </w:r>
      <w:r w:rsidR="00C51F95" w:rsidRPr="008678C6">
        <w:rPr>
          <w:rFonts w:cstheme="minorHAnsi"/>
          <w:b/>
          <w:sz w:val="21"/>
          <w:szCs w:val="21"/>
        </w:rPr>
        <w:t>tamis</w:t>
      </w:r>
      <w:r w:rsidRPr="008678C6">
        <w:rPr>
          <w:rFonts w:cstheme="minorHAnsi"/>
          <w:b/>
          <w:sz w:val="21"/>
          <w:szCs w:val="21"/>
        </w:rPr>
        <w:t>prosessin kehittäminen</w:t>
      </w:r>
    </w:p>
    <w:p w14:paraId="7AA62060" w14:textId="77777777" w:rsidR="00651B99" w:rsidRPr="008678C6" w:rsidRDefault="00651B99" w:rsidP="008678C6">
      <w:pPr>
        <w:pStyle w:val="Eivli"/>
        <w:numPr>
          <w:ilvl w:val="0"/>
          <w:numId w:val="24"/>
        </w:numPr>
        <w:rPr>
          <w:rFonts w:cstheme="minorHAnsi"/>
          <w:sz w:val="21"/>
          <w:szCs w:val="21"/>
        </w:rPr>
      </w:pPr>
      <w:r w:rsidRPr="008678C6">
        <w:rPr>
          <w:rFonts w:cstheme="minorHAnsi"/>
          <w:sz w:val="21"/>
          <w:szCs w:val="21"/>
        </w:rPr>
        <w:t xml:space="preserve">tuotannonohjaus ja </w:t>
      </w:r>
      <w:r w:rsidR="00A97FB9" w:rsidRPr="008678C6">
        <w:rPr>
          <w:rFonts w:cstheme="minorHAnsi"/>
          <w:sz w:val="21"/>
          <w:szCs w:val="21"/>
        </w:rPr>
        <w:t>–</w:t>
      </w:r>
      <w:r w:rsidRPr="008678C6">
        <w:rPr>
          <w:rFonts w:cstheme="minorHAnsi"/>
          <w:sz w:val="21"/>
          <w:szCs w:val="21"/>
        </w:rPr>
        <w:t>suunnittelu</w:t>
      </w:r>
      <w:r w:rsidR="00A97FB9" w:rsidRPr="008678C6">
        <w:rPr>
          <w:rFonts w:cstheme="minorHAnsi"/>
          <w:sz w:val="21"/>
          <w:szCs w:val="21"/>
        </w:rPr>
        <w:t>, tuotantotekniikka</w:t>
      </w:r>
    </w:p>
    <w:p w14:paraId="7AA62061" w14:textId="77777777" w:rsidR="0080438C" w:rsidRPr="008678C6" w:rsidRDefault="0080438C" w:rsidP="008678C6">
      <w:pPr>
        <w:pStyle w:val="Eivli"/>
        <w:numPr>
          <w:ilvl w:val="0"/>
          <w:numId w:val="24"/>
        </w:numPr>
        <w:rPr>
          <w:rFonts w:cstheme="minorHAnsi"/>
          <w:sz w:val="21"/>
          <w:szCs w:val="21"/>
        </w:rPr>
      </w:pPr>
      <w:r w:rsidRPr="008678C6">
        <w:rPr>
          <w:rFonts w:cstheme="minorHAnsi"/>
          <w:sz w:val="21"/>
          <w:szCs w:val="21"/>
        </w:rPr>
        <w:t>rakentamisen aikainen päästönhallinta</w:t>
      </w:r>
    </w:p>
    <w:p w14:paraId="7AA62062" w14:textId="77777777" w:rsidR="008678C6" w:rsidRPr="008678C6" w:rsidRDefault="008678C6" w:rsidP="008678C6">
      <w:pPr>
        <w:pStyle w:val="Eivli"/>
        <w:ind w:left="1080"/>
        <w:rPr>
          <w:rFonts w:cstheme="minorHAnsi"/>
          <w:sz w:val="21"/>
          <w:szCs w:val="21"/>
        </w:rPr>
      </w:pPr>
    </w:p>
    <w:p w14:paraId="7AA62063" w14:textId="77777777" w:rsidR="00D62971" w:rsidRPr="008678C6" w:rsidRDefault="00CB0E7F" w:rsidP="008678C6">
      <w:pPr>
        <w:pStyle w:val="Eivli"/>
        <w:numPr>
          <w:ilvl w:val="0"/>
          <w:numId w:val="27"/>
        </w:numPr>
        <w:rPr>
          <w:rFonts w:cstheme="minorHAnsi"/>
          <w:b/>
          <w:sz w:val="21"/>
          <w:szCs w:val="21"/>
        </w:rPr>
      </w:pPr>
      <w:r w:rsidRPr="008678C6">
        <w:rPr>
          <w:rFonts w:cstheme="minorHAnsi"/>
          <w:b/>
          <w:sz w:val="21"/>
          <w:szCs w:val="21"/>
        </w:rPr>
        <w:t>Kiinteistönpito ja energiaratkaisut</w:t>
      </w:r>
    </w:p>
    <w:p w14:paraId="7AA62064" w14:textId="77777777" w:rsidR="0072166D" w:rsidRPr="008678C6" w:rsidRDefault="00E7663F" w:rsidP="008678C6">
      <w:pPr>
        <w:pStyle w:val="Eivli"/>
        <w:numPr>
          <w:ilvl w:val="0"/>
          <w:numId w:val="25"/>
        </w:numPr>
        <w:rPr>
          <w:rFonts w:cstheme="minorHAnsi"/>
          <w:sz w:val="21"/>
          <w:szCs w:val="21"/>
        </w:rPr>
      </w:pPr>
      <w:r w:rsidRPr="008678C6">
        <w:rPr>
          <w:rFonts w:cstheme="minorHAnsi"/>
          <w:sz w:val="21"/>
          <w:szCs w:val="21"/>
        </w:rPr>
        <w:t>p</w:t>
      </w:r>
      <w:r w:rsidR="00A43CE9" w:rsidRPr="008678C6">
        <w:rPr>
          <w:rFonts w:cstheme="minorHAnsi"/>
          <w:sz w:val="21"/>
          <w:szCs w:val="21"/>
        </w:rPr>
        <w:t>äästöttömät rakennukset, e</w:t>
      </w:r>
      <w:r w:rsidR="003E24AA" w:rsidRPr="008678C6">
        <w:rPr>
          <w:rFonts w:cstheme="minorHAnsi"/>
          <w:sz w:val="21"/>
          <w:szCs w:val="21"/>
        </w:rPr>
        <w:t xml:space="preserve">nergiatehokkuus, </w:t>
      </w:r>
      <w:r w:rsidR="0072166D" w:rsidRPr="008678C6">
        <w:rPr>
          <w:rFonts w:cstheme="minorHAnsi"/>
          <w:sz w:val="21"/>
          <w:szCs w:val="21"/>
        </w:rPr>
        <w:t>k</w:t>
      </w:r>
      <w:r w:rsidR="009E46B2" w:rsidRPr="008678C6">
        <w:rPr>
          <w:rFonts w:cstheme="minorHAnsi"/>
          <w:sz w:val="21"/>
          <w:szCs w:val="21"/>
        </w:rPr>
        <w:t>ulutusjousto, matalalämpöinen kaukolämpö, hukkaenergiat</w:t>
      </w:r>
      <w:r w:rsidR="00A43CE9" w:rsidRPr="008678C6">
        <w:rPr>
          <w:rFonts w:cstheme="minorHAnsi"/>
          <w:sz w:val="21"/>
          <w:szCs w:val="21"/>
        </w:rPr>
        <w:t>, energiavarastot ja energiayhteisöt</w:t>
      </w:r>
    </w:p>
    <w:p w14:paraId="7AA62065" w14:textId="77777777" w:rsidR="009E46B2" w:rsidRPr="008678C6" w:rsidRDefault="00E7663F" w:rsidP="008678C6">
      <w:pPr>
        <w:pStyle w:val="Eivli"/>
        <w:numPr>
          <w:ilvl w:val="0"/>
          <w:numId w:val="25"/>
        </w:numPr>
        <w:rPr>
          <w:rFonts w:cstheme="minorHAnsi"/>
          <w:sz w:val="21"/>
          <w:szCs w:val="21"/>
        </w:rPr>
      </w:pPr>
      <w:r w:rsidRPr="008678C6">
        <w:rPr>
          <w:rFonts w:cstheme="minorHAnsi"/>
          <w:sz w:val="21"/>
          <w:szCs w:val="21"/>
        </w:rPr>
        <w:t>k</w:t>
      </w:r>
      <w:r w:rsidR="0072166D" w:rsidRPr="008678C6">
        <w:rPr>
          <w:rFonts w:cstheme="minorHAnsi"/>
          <w:sz w:val="21"/>
          <w:szCs w:val="21"/>
        </w:rPr>
        <w:t>orjausrakentaminen</w:t>
      </w:r>
      <w:r w:rsidR="0080438C" w:rsidRPr="008678C6">
        <w:rPr>
          <w:rFonts w:cstheme="minorHAnsi"/>
          <w:sz w:val="21"/>
          <w:szCs w:val="21"/>
        </w:rPr>
        <w:t>, olemassa olevan rakennuskannan palvelukyky</w:t>
      </w:r>
      <w:r w:rsidR="008678C6" w:rsidRPr="008678C6">
        <w:rPr>
          <w:rFonts w:cstheme="minorHAnsi"/>
          <w:sz w:val="21"/>
          <w:szCs w:val="21"/>
        </w:rPr>
        <w:t xml:space="preserve"> </w:t>
      </w:r>
    </w:p>
    <w:p w14:paraId="7AA62066" w14:textId="77777777" w:rsidR="008678C6" w:rsidRPr="008678C6" w:rsidRDefault="008678C6" w:rsidP="008678C6">
      <w:pPr>
        <w:pStyle w:val="Eivli"/>
        <w:ind w:left="1080"/>
        <w:rPr>
          <w:rFonts w:cstheme="minorHAnsi"/>
          <w:sz w:val="21"/>
          <w:szCs w:val="21"/>
        </w:rPr>
      </w:pPr>
    </w:p>
    <w:p w14:paraId="7AA62067" w14:textId="77777777" w:rsidR="007C0D88" w:rsidRPr="008678C6" w:rsidRDefault="00CB0E7F" w:rsidP="008678C6">
      <w:pPr>
        <w:pStyle w:val="Eivli"/>
        <w:numPr>
          <w:ilvl w:val="0"/>
          <w:numId w:val="27"/>
        </w:numPr>
        <w:rPr>
          <w:rFonts w:cstheme="minorHAnsi"/>
          <w:b/>
          <w:sz w:val="21"/>
          <w:szCs w:val="21"/>
        </w:rPr>
      </w:pPr>
      <w:r w:rsidRPr="008678C6">
        <w:rPr>
          <w:rFonts w:cstheme="minorHAnsi"/>
          <w:b/>
          <w:sz w:val="21"/>
          <w:szCs w:val="21"/>
        </w:rPr>
        <w:t>D</w:t>
      </w:r>
      <w:r w:rsidR="007C0D88" w:rsidRPr="008678C6">
        <w:rPr>
          <w:rFonts w:cstheme="minorHAnsi"/>
          <w:b/>
          <w:sz w:val="21"/>
          <w:szCs w:val="21"/>
        </w:rPr>
        <w:t>atan</w:t>
      </w:r>
      <w:r w:rsidRPr="008678C6">
        <w:rPr>
          <w:rFonts w:cstheme="minorHAnsi"/>
          <w:b/>
          <w:sz w:val="21"/>
          <w:szCs w:val="21"/>
        </w:rPr>
        <w:t xml:space="preserve"> </w:t>
      </w:r>
      <w:r w:rsidR="007C0D88" w:rsidRPr="008678C6">
        <w:rPr>
          <w:rFonts w:cstheme="minorHAnsi"/>
          <w:b/>
          <w:sz w:val="21"/>
          <w:szCs w:val="21"/>
        </w:rPr>
        <w:t>hallinta ja hyödyntäminen</w:t>
      </w:r>
      <w:r w:rsidR="007C0D88" w:rsidRPr="008678C6">
        <w:rPr>
          <w:rFonts w:cstheme="minorHAnsi"/>
          <w:b/>
          <w:color w:val="FF0000"/>
          <w:sz w:val="21"/>
          <w:szCs w:val="21"/>
        </w:rPr>
        <w:t xml:space="preserve"> </w:t>
      </w:r>
    </w:p>
    <w:p w14:paraId="7AA62068" w14:textId="77777777" w:rsidR="007C0D88" w:rsidRPr="008678C6" w:rsidRDefault="007C0D88" w:rsidP="008678C6">
      <w:pPr>
        <w:pStyle w:val="Eivli"/>
        <w:numPr>
          <w:ilvl w:val="0"/>
          <w:numId w:val="26"/>
        </w:numPr>
        <w:rPr>
          <w:rFonts w:cstheme="minorHAnsi"/>
          <w:sz w:val="21"/>
          <w:szCs w:val="21"/>
        </w:rPr>
      </w:pPr>
      <w:r w:rsidRPr="008678C6">
        <w:rPr>
          <w:rFonts w:cstheme="minorHAnsi"/>
          <w:sz w:val="21"/>
          <w:szCs w:val="21"/>
        </w:rPr>
        <w:t>esim. energiaverkkojen, energiayhteisöjen, rakennusten energiankäytön ja –tuotannon ja sähköisen liikkumisen latausjärjestelmien teho-optimointi ja tiedonhallinta</w:t>
      </w:r>
    </w:p>
    <w:p w14:paraId="7AA62069" w14:textId="77777777" w:rsidR="004C3B54" w:rsidRDefault="004C3B54" w:rsidP="004C3B54">
      <w:pPr>
        <w:pStyle w:val="Eivli"/>
        <w:numPr>
          <w:ilvl w:val="0"/>
          <w:numId w:val="26"/>
        </w:numPr>
        <w:rPr>
          <w:rFonts w:cstheme="minorHAnsi"/>
          <w:sz w:val="21"/>
          <w:szCs w:val="21"/>
        </w:rPr>
      </w:pPr>
      <w:r w:rsidRPr="008678C6">
        <w:rPr>
          <w:rFonts w:cstheme="minorHAnsi"/>
          <w:sz w:val="21"/>
          <w:szCs w:val="21"/>
        </w:rPr>
        <w:t>suunnittelu- ja tuotannonohjaus</w:t>
      </w:r>
      <w:r>
        <w:rPr>
          <w:rFonts w:cstheme="minorHAnsi"/>
          <w:sz w:val="21"/>
          <w:szCs w:val="21"/>
        </w:rPr>
        <w:t>prosessit</w:t>
      </w:r>
    </w:p>
    <w:p w14:paraId="7AA6206A" w14:textId="77777777" w:rsidR="00A43CE9" w:rsidRPr="008678C6" w:rsidRDefault="00A43CE9" w:rsidP="00A43CE9">
      <w:pPr>
        <w:spacing w:after="0"/>
        <w:ind w:left="360"/>
        <w:rPr>
          <w:rFonts w:cstheme="minorHAnsi"/>
          <w:bCs/>
          <w:sz w:val="21"/>
          <w:szCs w:val="21"/>
        </w:rPr>
      </w:pPr>
    </w:p>
    <w:p w14:paraId="7AA6206B" w14:textId="77777777" w:rsidR="008678C6" w:rsidRPr="008678C6" w:rsidRDefault="008678C6" w:rsidP="00A43CE9">
      <w:pPr>
        <w:spacing w:after="0"/>
        <w:ind w:left="360"/>
        <w:rPr>
          <w:rFonts w:cstheme="minorHAnsi"/>
          <w:bCs/>
          <w:sz w:val="21"/>
          <w:szCs w:val="21"/>
        </w:rPr>
      </w:pPr>
    </w:p>
    <w:p w14:paraId="7AA6206C" w14:textId="77777777" w:rsidR="00A43CE9" w:rsidRPr="008678C6" w:rsidRDefault="00A43CE9" w:rsidP="000F0415">
      <w:pPr>
        <w:spacing w:after="0"/>
        <w:rPr>
          <w:rFonts w:cstheme="minorHAnsi"/>
          <w:bCs/>
          <w:sz w:val="21"/>
          <w:szCs w:val="21"/>
        </w:rPr>
      </w:pPr>
      <w:r w:rsidRPr="008678C6">
        <w:rPr>
          <w:rFonts w:cstheme="minorHAnsi"/>
          <w:bCs/>
          <w:sz w:val="21"/>
          <w:szCs w:val="21"/>
        </w:rPr>
        <w:t>Jokaista teemaa kosketta</w:t>
      </w:r>
      <w:r w:rsidR="007B7C83" w:rsidRPr="008678C6">
        <w:rPr>
          <w:rFonts w:cstheme="minorHAnsi"/>
          <w:bCs/>
          <w:sz w:val="21"/>
          <w:szCs w:val="21"/>
        </w:rPr>
        <w:t xml:space="preserve">vat alla olevat </w:t>
      </w:r>
      <w:r w:rsidRPr="008678C6">
        <w:rPr>
          <w:rFonts w:cstheme="minorHAnsi"/>
          <w:bCs/>
          <w:sz w:val="21"/>
          <w:szCs w:val="21"/>
        </w:rPr>
        <w:t>poikkileikkaava</w:t>
      </w:r>
      <w:r w:rsidR="007B7C83" w:rsidRPr="008678C6">
        <w:rPr>
          <w:rFonts w:cstheme="minorHAnsi"/>
          <w:bCs/>
          <w:sz w:val="21"/>
          <w:szCs w:val="21"/>
        </w:rPr>
        <w:t>t</w:t>
      </w:r>
      <w:r w:rsidRPr="008678C6">
        <w:rPr>
          <w:rFonts w:cstheme="minorHAnsi"/>
          <w:bCs/>
          <w:sz w:val="21"/>
          <w:szCs w:val="21"/>
        </w:rPr>
        <w:t xml:space="preserve"> näkökulma</w:t>
      </w:r>
      <w:r w:rsidR="007B7C83" w:rsidRPr="008678C6">
        <w:rPr>
          <w:rFonts w:cstheme="minorHAnsi"/>
          <w:bCs/>
          <w:sz w:val="21"/>
          <w:szCs w:val="21"/>
        </w:rPr>
        <w:t>t</w:t>
      </w:r>
      <w:r w:rsidR="00404545" w:rsidRPr="008678C6">
        <w:rPr>
          <w:rFonts w:cstheme="minorHAnsi"/>
          <w:bCs/>
          <w:sz w:val="21"/>
          <w:szCs w:val="21"/>
        </w:rPr>
        <w:t>, joihin myös suunnattaisiin kehittämis- ja selvityspanoksia</w:t>
      </w:r>
      <w:r w:rsidR="007B7C83" w:rsidRPr="008678C6">
        <w:rPr>
          <w:rFonts w:cstheme="minorHAnsi"/>
          <w:bCs/>
          <w:sz w:val="21"/>
          <w:szCs w:val="21"/>
        </w:rPr>
        <w:t xml:space="preserve"> teemojen sisällä</w:t>
      </w:r>
      <w:r w:rsidR="00404545" w:rsidRPr="008678C6">
        <w:rPr>
          <w:rFonts w:cstheme="minorHAnsi"/>
          <w:bCs/>
          <w:sz w:val="21"/>
          <w:szCs w:val="21"/>
        </w:rPr>
        <w:t xml:space="preserve">. </w:t>
      </w:r>
    </w:p>
    <w:p w14:paraId="7AA6206D" w14:textId="77777777" w:rsidR="007B7C83" w:rsidRPr="008678C6" w:rsidRDefault="007B7C83" w:rsidP="00A43CE9">
      <w:pPr>
        <w:spacing w:after="0"/>
        <w:ind w:left="360"/>
        <w:rPr>
          <w:rFonts w:cstheme="minorHAnsi"/>
          <w:bCs/>
          <w:sz w:val="21"/>
          <w:szCs w:val="21"/>
        </w:rPr>
      </w:pPr>
    </w:p>
    <w:p w14:paraId="7AA6206E" w14:textId="77777777" w:rsidR="009E46B2" w:rsidRPr="008678C6" w:rsidRDefault="009E46B2" w:rsidP="008678C6">
      <w:pPr>
        <w:pStyle w:val="Eivli"/>
        <w:ind w:left="360"/>
        <w:rPr>
          <w:rFonts w:cstheme="minorHAnsi"/>
          <w:b/>
          <w:sz w:val="21"/>
          <w:szCs w:val="21"/>
        </w:rPr>
      </w:pPr>
      <w:r w:rsidRPr="008678C6">
        <w:rPr>
          <w:rFonts w:cstheme="minorHAnsi"/>
          <w:b/>
          <w:sz w:val="21"/>
          <w:szCs w:val="21"/>
        </w:rPr>
        <w:t>Koulutus</w:t>
      </w:r>
      <w:r w:rsidR="00A43CE9" w:rsidRPr="008678C6">
        <w:rPr>
          <w:rFonts w:cstheme="minorHAnsi"/>
          <w:b/>
          <w:sz w:val="21"/>
          <w:szCs w:val="21"/>
        </w:rPr>
        <w:t xml:space="preserve"> ja</w:t>
      </w:r>
      <w:r w:rsidRPr="008678C6">
        <w:rPr>
          <w:rFonts w:cstheme="minorHAnsi"/>
          <w:b/>
          <w:sz w:val="21"/>
          <w:szCs w:val="21"/>
        </w:rPr>
        <w:t xml:space="preserve"> osaaminen</w:t>
      </w:r>
    </w:p>
    <w:p w14:paraId="7AA6206F" w14:textId="77777777" w:rsidR="0080438C" w:rsidRPr="008678C6" w:rsidRDefault="0080438C" w:rsidP="008678C6">
      <w:pPr>
        <w:pStyle w:val="Eivli"/>
        <w:numPr>
          <w:ilvl w:val="0"/>
          <w:numId w:val="20"/>
        </w:numPr>
        <w:ind w:left="1080"/>
        <w:rPr>
          <w:rFonts w:cstheme="minorHAnsi"/>
          <w:sz w:val="21"/>
          <w:szCs w:val="21"/>
        </w:rPr>
      </w:pPr>
      <w:r w:rsidRPr="008678C6">
        <w:rPr>
          <w:rFonts w:cstheme="minorHAnsi"/>
          <w:sz w:val="21"/>
          <w:szCs w:val="21"/>
        </w:rPr>
        <w:t>ammatti- ja täydennyskoulutus</w:t>
      </w:r>
    </w:p>
    <w:p w14:paraId="7AA62070" w14:textId="77777777" w:rsidR="00593173" w:rsidRPr="008678C6" w:rsidRDefault="00516FCB" w:rsidP="008678C6">
      <w:pPr>
        <w:pStyle w:val="Eivli"/>
        <w:numPr>
          <w:ilvl w:val="0"/>
          <w:numId w:val="20"/>
        </w:numPr>
        <w:ind w:left="1080"/>
        <w:rPr>
          <w:rFonts w:cstheme="minorHAnsi"/>
          <w:sz w:val="21"/>
          <w:szCs w:val="21"/>
        </w:rPr>
      </w:pPr>
      <w:r w:rsidRPr="008678C6">
        <w:rPr>
          <w:rFonts w:cstheme="minorHAnsi"/>
          <w:sz w:val="21"/>
          <w:szCs w:val="21"/>
        </w:rPr>
        <w:t>moniosaajuus</w:t>
      </w:r>
      <w:r w:rsidR="008678C6" w:rsidRPr="008678C6">
        <w:rPr>
          <w:rFonts w:cstheme="minorHAnsi"/>
          <w:sz w:val="21"/>
          <w:szCs w:val="21"/>
        </w:rPr>
        <w:t xml:space="preserve"> </w:t>
      </w:r>
    </w:p>
    <w:p w14:paraId="7AA62071" w14:textId="77777777" w:rsidR="008678C6" w:rsidRPr="008678C6" w:rsidRDefault="008678C6" w:rsidP="008678C6">
      <w:pPr>
        <w:pStyle w:val="Eivli"/>
        <w:ind w:left="1080"/>
        <w:rPr>
          <w:rFonts w:cstheme="minorHAnsi"/>
          <w:sz w:val="21"/>
          <w:szCs w:val="21"/>
        </w:rPr>
      </w:pPr>
    </w:p>
    <w:p w14:paraId="7AA62072" w14:textId="77777777" w:rsidR="007C0D88" w:rsidRPr="008678C6" w:rsidRDefault="007C0D88" w:rsidP="008678C6">
      <w:pPr>
        <w:pStyle w:val="Eivli"/>
        <w:ind w:left="360"/>
        <w:rPr>
          <w:rFonts w:cstheme="minorHAnsi"/>
          <w:b/>
          <w:sz w:val="21"/>
          <w:szCs w:val="21"/>
        </w:rPr>
      </w:pPr>
      <w:r w:rsidRPr="008678C6">
        <w:rPr>
          <w:rFonts w:cstheme="minorHAnsi"/>
          <w:b/>
          <w:sz w:val="21"/>
          <w:szCs w:val="21"/>
        </w:rPr>
        <w:t>Vastuullisuuden kehittäminen</w:t>
      </w:r>
    </w:p>
    <w:p w14:paraId="7AA62073" w14:textId="77777777" w:rsidR="0080438C" w:rsidRPr="008678C6" w:rsidRDefault="0080438C" w:rsidP="008678C6">
      <w:pPr>
        <w:pStyle w:val="Eivli"/>
        <w:numPr>
          <w:ilvl w:val="0"/>
          <w:numId w:val="21"/>
        </w:numPr>
        <w:ind w:left="1080"/>
        <w:rPr>
          <w:rFonts w:cstheme="minorHAnsi"/>
          <w:sz w:val="21"/>
          <w:szCs w:val="21"/>
        </w:rPr>
      </w:pPr>
      <w:r w:rsidRPr="008678C6">
        <w:rPr>
          <w:rFonts w:cstheme="minorHAnsi"/>
          <w:sz w:val="21"/>
          <w:szCs w:val="21"/>
        </w:rPr>
        <w:t>digiturvallisuus</w:t>
      </w:r>
    </w:p>
    <w:p w14:paraId="7AA62074" w14:textId="77777777" w:rsidR="007C0D88" w:rsidRPr="008678C6" w:rsidRDefault="007C0D88" w:rsidP="008678C6">
      <w:pPr>
        <w:pStyle w:val="Eivli"/>
        <w:numPr>
          <w:ilvl w:val="0"/>
          <w:numId w:val="21"/>
        </w:numPr>
        <w:ind w:left="1080"/>
        <w:rPr>
          <w:rFonts w:cstheme="minorHAnsi"/>
          <w:sz w:val="21"/>
          <w:szCs w:val="21"/>
        </w:rPr>
      </w:pPr>
      <w:r w:rsidRPr="008678C6">
        <w:rPr>
          <w:rFonts w:cstheme="minorHAnsi"/>
          <w:sz w:val="21"/>
          <w:szCs w:val="21"/>
        </w:rPr>
        <w:t>johtaminen, yhtiön liiketoimintastrategia</w:t>
      </w:r>
    </w:p>
    <w:p w14:paraId="7AA62075" w14:textId="77777777" w:rsidR="007C0D88" w:rsidRPr="008678C6" w:rsidRDefault="007C0D88" w:rsidP="008678C6">
      <w:pPr>
        <w:pStyle w:val="Eivli"/>
        <w:numPr>
          <w:ilvl w:val="0"/>
          <w:numId w:val="21"/>
        </w:numPr>
        <w:ind w:left="1080"/>
        <w:rPr>
          <w:rFonts w:cstheme="minorHAnsi"/>
          <w:sz w:val="21"/>
          <w:szCs w:val="21"/>
        </w:rPr>
      </w:pPr>
      <w:r w:rsidRPr="008678C6">
        <w:rPr>
          <w:rFonts w:cstheme="minorHAnsi"/>
          <w:sz w:val="21"/>
          <w:szCs w:val="21"/>
        </w:rPr>
        <w:t>hankintamenettelyt ja laskenta</w:t>
      </w:r>
      <w:r w:rsidR="008678C6" w:rsidRPr="008678C6">
        <w:rPr>
          <w:rFonts w:cstheme="minorHAnsi"/>
          <w:sz w:val="21"/>
          <w:szCs w:val="21"/>
        </w:rPr>
        <w:t xml:space="preserve"> </w:t>
      </w:r>
    </w:p>
    <w:p w14:paraId="7AA62076" w14:textId="77777777" w:rsidR="008678C6" w:rsidRPr="008678C6" w:rsidRDefault="008678C6" w:rsidP="008678C6">
      <w:pPr>
        <w:pStyle w:val="Eivli"/>
        <w:ind w:left="1080"/>
        <w:rPr>
          <w:rFonts w:cstheme="minorHAnsi"/>
          <w:sz w:val="21"/>
          <w:szCs w:val="21"/>
        </w:rPr>
      </w:pPr>
    </w:p>
    <w:p w14:paraId="7AA62077" w14:textId="77777777" w:rsidR="00A43CE9" w:rsidRPr="008678C6" w:rsidRDefault="00516FCB" w:rsidP="008678C6">
      <w:pPr>
        <w:pStyle w:val="Eivli"/>
        <w:ind w:left="360"/>
        <w:rPr>
          <w:rFonts w:cstheme="minorHAnsi"/>
          <w:b/>
          <w:sz w:val="21"/>
          <w:szCs w:val="21"/>
        </w:rPr>
      </w:pPr>
      <w:r w:rsidRPr="008678C6">
        <w:rPr>
          <w:rFonts w:cstheme="minorHAnsi"/>
          <w:b/>
          <w:sz w:val="21"/>
          <w:szCs w:val="21"/>
        </w:rPr>
        <w:t>Säännösten</w:t>
      </w:r>
      <w:r w:rsidR="00A43CE9" w:rsidRPr="008678C6">
        <w:rPr>
          <w:rFonts w:cstheme="minorHAnsi"/>
          <w:b/>
          <w:sz w:val="21"/>
          <w:szCs w:val="21"/>
        </w:rPr>
        <w:t xml:space="preserve"> </w:t>
      </w:r>
      <w:r w:rsidRPr="008678C6">
        <w:rPr>
          <w:rFonts w:cstheme="minorHAnsi"/>
          <w:b/>
          <w:sz w:val="21"/>
          <w:szCs w:val="21"/>
        </w:rPr>
        <w:t xml:space="preserve">vaikutusten arviointi </w:t>
      </w:r>
    </w:p>
    <w:p w14:paraId="7AA62078" w14:textId="77777777" w:rsidR="008F3670" w:rsidRPr="008678C6" w:rsidRDefault="00516FCB" w:rsidP="008678C6">
      <w:pPr>
        <w:pStyle w:val="Eivli"/>
        <w:numPr>
          <w:ilvl w:val="0"/>
          <w:numId w:val="22"/>
        </w:numPr>
        <w:ind w:left="1080"/>
        <w:rPr>
          <w:rFonts w:cstheme="minorHAnsi"/>
          <w:sz w:val="21"/>
          <w:szCs w:val="21"/>
        </w:rPr>
      </w:pPr>
      <w:r w:rsidRPr="008678C6">
        <w:rPr>
          <w:rFonts w:cstheme="minorHAnsi"/>
          <w:sz w:val="21"/>
          <w:szCs w:val="21"/>
        </w:rPr>
        <w:t>EU-sääntelyn vaikutusten verifiointi rakentamiseen toteutusesimerkkien avulla</w:t>
      </w:r>
    </w:p>
    <w:p w14:paraId="7AA62079" w14:textId="77777777" w:rsidR="00516FCB" w:rsidRPr="008678C6" w:rsidRDefault="00516FCB" w:rsidP="008678C6">
      <w:pPr>
        <w:pStyle w:val="Eivli"/>
        <w:numPr>
          <w:ilvl w:val="0"/>
          <w:numId w:val="22"/>
        </w:numPr>
        <w:ind w:left="1080"/>
        <w:rPr>
          <w:rFonts w:cstheme="minorHAnsi"/>
          <w:sz w:val="21"/>
          <w:szCs w:val="21"/>
        </w:rPr>
      </w:pPr>
      <w:r w:rsidRPr="008678C6">
        <w:rPr>
          <w:rFonts w:cstheme="minorHAnsi"/>
          <w:sz w:val="21"/>
          <w:szCs w:val="21"/>
        </w:rPr>
        <w:t>lainsäädäntöesteiden tunnistaminen</w:t>
      </w:r>
    </w:p>
    <w:p w14:paraId="7AA6207A" w14:textId="77777777" w:rsidR="008678C6" w:rsidRPr="008678C6" w:rsidRDefault="008678C6">
      <w:pPr>
        <w:rPr>
          <w:rFonts w:cstheme="minorHAnsi"/>
          <w:b/>
          <w:bCs/>
          <w:sz w:val="21"/>
          <w:szCs w:val="21"/>
        </w:rPr>
      </w:pPr>
      <w:r w:rsidRPr="008678C6">
        <w:rPr>
          <w:rFonts w:cstheme="minorHAnsi"/>
          <w:b/>
          <w:bCs/>
          <w:sz w:val="21"/>
          <w:szCs w:val="21"/>
        </w:rPr>
        <w:br w:type="page"/>
      </w:r>
    </w:p>
    <w:p w14:paraId="7AA6207B" w14:textId="77777777" w:rsidR="00711729" w:rsidRPr="008678C6" w:rsidRDefault="00711729" w:rsidP="000F0415">
      <w:pPr>
        <w:spacing w:after="0"/>
        <w:rPr>
          <w:rFonts w:cstheme="minorHAnsi"/>
          <w:b/>
          <w:bCs/>
          <w:sz w:val="21"/>
          <w:szCs w:val="21"/>
        </w:rPr>
      </w:pPr>
      <w:r w:rsidRPr="008678C6">
        <w:rPr>
          <w:rFonts w:cstheme="minorHAnsi"/>
          <w:b/>
          <w:bCs/>
          <w:sz w:val="21"/>
          <w:szCs w:val="21"/>
        </w:rPr>
        <w:lastRenderedPageBreak/>
        <w:t>TKI-ohjelman toteutus</w:t>
      </w:r>
    </w:p>
    <w:p w14:paraId="7AA6207C" w14:textId="77777777" w:rsidR="00711729" w:rsidRPr="008678C6" w:rsidRDefault="00711729" w:rsidP="00B26DF9">
      <w:pPr>
        <w:spacing w:after="0"/>
        <w:rPr>
          <w:rFonts w:cstheme="minorHAnsi"/>
          <w:bCs/>
          <w:sz w:val="21"/>
          <w:szCs w:val="21"/>
        </w:rPr>
      </w:pPr>
    </w:p>
    <w:p w14:paraId="7AA6207D" w14:textId="77777777" w:rsidR="00B26DF9" w:rsidRPr="008678C6" w:rsidRDefault="00E7663F" w:rsidP="00B26DF9">
      <w:pPr>
        <w:spacing w:after="0"/>
        <w:rPr>
          <w:rFonts w:cstheme="minorHAnsi"/>
          <w:color w:val="000000" w:themeColor="text1"/>
          <w:sz w:val="21"/>
          <w:szCs w:val="21"/>
        </w:rPr>
      </w:pPr>
      <w:r w:rsidRPr="008678C6">
        <w:rPr>
          <w:rFonts w:cstheme="minorHAnsi"/>
          <w:bCs/>
          <w:sz w:val="21"/>
          <w:szCs w:val="21"/>
        </w:rPr>
        <w:t>Osallistujina TKI-ohjelmassa olisi</w:t>
      </w:r>
      <w:r w:rsidR="00CB0E7F" w:rsidRPr="008678C6">
        <w:rPr>
          <w:rFonts w:cstheme="minorHAnsi"/>
          <w:bCs/>
          <w:sz w:val="21"/>
          <w:szCs w:val="21"/>
        </w:rPr>
        <w:t>vat</w:t>
      </w:r>
      <w:r w:rsidRPr="008678C6">
        <w:rPr>
          <w:rFonts w:cstheme="minorHAnsi"/>
          <w:bCs/>
          <w:sz w:val="21"/>
          <w:szCs w:val="21"/>
        </w:rPr>
        <w:t xml:space="preserve">: </w:t>
      </w:r>
      <w:r w:rsidR="00660D24" w:rsidRPr="008678C6">
        <w:rPr>
          <w:rFonts w:cstheme="minorHAnsi"/>
          <w:bCs/>
          <w:sz w:val="21"/>
          <w:szCs w:val="21"/>
        </w:rPr>
        <w:t>Kiinteistöjen omistajat, r</w:t>
      </w:r>
      <w:r w:rsidRPr="008678C6">
        <w:rPr>
          <w:rFonts w:cstheme="minorHAnsi"/>
          <w:bCs/>
          <w:sz w:val="21"/>
          <w:szCs w:val="21"/>
        </w:rPr>
        <w:t xml:space="preserve">akennuttajat, suunnittelijat, urakoitsijat, materiaaliteollisuus, energiayhtiöt, </w:t>
      </w:r>
      <w:r w:rsidR="00CB0E7F" w:rsidRPr="008678C6">
        <w:rPr>
          <w:rFonts w:cstheme="minorHAnsi"/>
          <w:bCs/>
          <w:sz w:val="21"/>
          <w:szCs w:val="21"/>
        </w:rPr>
        <w:t>digiyritykset</w:t>
      </w:r>
      <w:r w:rsidRPr="008678C6">
        <w:rPr>
          <w:rFonts w:cstheme="minorHAnsi"/>
          <w:bCs/>
          <w:sz w:val="21"/>
          <w:szCs w:val="21"/>
        </w:rPr>
        <w:t>, tutkimuslaitokset, yliopistot, ammattikorkeakoulut ja julkinen sektori.</w:t>
      </w:r>
    </w:p>
    <w:p w14:paraId="7AA6207E" w14:textId="77777777" w:rsidR="00B26DF9" w:rsidRPr="008678C6" w:rsidRDefault="00B26DF9" w:rsidP="00B26DF9">
      <w:pPr>
        <w:spacing w:after="0"/>
        <w:rPr>
          <w:rFonts w:cstheme="minorHAnsi"/>
          <w:color w:val="000000" w:themeColor="text1"/>
          <w:sz w:val="21"/>
          <w:szCs w:val="21"/>
        </w:rPr>
      </w:pPr>
    </w:p>
    <w:p w14:paraId="7AA6207F" w14:textId="77777777" w:rsidR="00B26DF9" w:rsidRPr="008678C6" w:rsidRDefault="001D3575" w:rsidP="00B26DF9">
      <w:pPr>
        <w:spacing w:after="0"/>
        <w:rPr>
          <w:rFonts w:cstheme="minorHAnsi"/>
          <w:bCs/>
          <w:sz w:val="21"/>
          <w:szCs w:val="21"/>
        </w:rPr>
      </w:pPr>
      <w:r w:rsidRPr="008678C6">
        <w:rPr>
          <w:rFonts w:cstheme="minorHAnsi"/>
          <w:color w:val="000000" w:themeColor="text1"/>
          <w:sz w:val="21"/>
          <w:szCs w:val="21"/>
        </w:rPr>
        <w:t>Ohjelma tukisi</w:t>
      </w:r>
      <w:r w:rsidR="00B26DF9" w:rsidRPr="008678C6">
        <w:rPr>
          <w:rFonts w:cstheme="minorHAnsi"/>
          <w:color w:val="000000" w:themeColor="text1"/>
          <w:sz w:val="21"/>
          <w:szCs w:val="21"/>
        </w:rPr>
        <w:t xml:space="preserve"> kehittämishankkeita, osaamisen kehittämistä sekä pilotteja ja kokeiluja. Tavoitteena </w:t>
      </w:r>
      <w:r w:rsidR="002E782A" w:rsidRPr="008678C6">
        <w:rPr>
          <w:rFonts w:cstheme="minorHAnsi"/>
          <w:color w:val="000000" w:themeColor="text1"/>
          <w:sz w:val="21"/>
          <w:szCs w:val="21"/>
        </w:rPr>
        <w:t xml:space="preserve">on </w:t>
      </w:r>
      <w:r w:rsidR="00B26DF9" w:rsidRPr="008678C6">
        <w:rPr>
          <w:rFonts w:cstheme="minorHAnsi"/>
          <w:color w:val="000000" w:themeColor="text1"/>
          <w:sz w:val="21"/>
          <w:szCs w:val="21"/>
        </w:rPr>
        <w:t xml:space="preserve">saada muutokset skaalaten ja arvoketjun läpäisten maankäytön suunnittelusta purkavaan kiertotalouteen. </w:t>
      </w:r>
      <w:r w:rsidR="00B26DF9" w:rsidRPr="008678C6">
        <w:rPr>
          <w:rFonts w:cstheme="minorHAnsi"/>
          <w:bCs/>
          <w:sz w:val="21"/>
          <w:szCs w:val="21"/>
        </w:rPr>
        <w:t>Toimintata</w:t>
      </w:r>
      <w:r w:rsidR="00711729" w:rsidRPr="008678C6">
        <w:rPr>
          <w:rFonts w:cstheme="minorHAnsi"/>
          <w:bCs/>
          <w:sz w:val="21"/>
          <w:szCs w:val="21"/>
        </w:rPr>
        <w:t>poihin</w:t>
      </w:r>
      <w:r w:rsidR="00B26DF9" w:rsidRPr="008678C6">
        <w:rPr>
          <w:rFonts w:cstheme="minorHAnsi"/>
          <w:bCs/>
          <w:sz w:val="21"/>
          <w:szCs w:val="21"/>
        </w:rPr>
        <w:t xml:space="preserve"> on saatava muutos koko toimialalla </w:t>
      </w:r>
      <w:r w:rsidR="002E782A" w:rsidRPr="008678C6">
        <w:rPr>
          <w:rFonts w:cstheme="minorHAnsi"/>
          <w:bCs/>
          <w:sz w:val="21"/>
          <w:szCs w:val="21"/>
        </w:rPr>
        <w:t>ja esim. pilottien</w:t>
      </w:r>
      <w:r w:rsidR="00B26DF9" w:rsidRPr="008678C6">
        <w:rPr>
          <w:rFonts w:cstheme="minorHAnsi"/>
          <w:bCs/>
          <w:sz w:val="21"/>
          <w:szCs w:val="21"/>
        </w:rPr>
        <w:t xml:space="preserve"> kautta saatavat hyödyt j</w:t>
      </w:r>
      <w:r w:rsidR="002E782A" w:rsidRPr="008678C6">
        <w:rPr>
          <w:rFonts w:cstheme="minorHAnsi"/>
          <w:bCs/>
          <w:sz w:val="21"/>
          <w:szCs w:val="21"/>
        </w:rPr>
        <w:t>a osaaminen on saatava laajasti</w:t>
      </w:r>
      <w:r w:rsidR="00B26DF9" w:rsidRPr="008678C6">
        <w:rPr>
          <w:rFonts w:cstheme="minorHAnsi"/>
          <w:bCs/>
          <w:sz w:val="21"/>
          <w:szCs w:val="21"/>
        </w:rPr>
        <w:t xml:space="preserve"> alan käyttöön.</w:t>
      </w:r>
      <w:r w:rsidR="00745D1D" w:rsidRPr="008678C6">
        <w:rPr>
          <w:rFonts w:cstheme="minorHAnsi"/>
          <w:bCs/>
          <w:sz w:val="21"/>
          <w:szCs w:val="21"/>
        </w:rPr>
        <w:t xml:space="preserve"> </w:t>
      </w:r>
    </w:p>
    <w:p w14:paraId="7AA62081" w14:textId="77777777" w:rsidR="00776BB0" w:rsidRPr="008678C6" w:rsidRDefault="00776BB0" w:rsidP="00776BB0">
      <w:pPr>
        <w:spacing w:after="0"/>
        <w:ind w:left="360"/>
        <w:rPr>
          <w:rFonts w:cstheme="minorHAnsi"/>
          <w:b/>
          <w:bCs/>
          <w:sz w:val="21"/>
          <w:szCs w:val="21"/>
        </w:rPr>
      </w:pPr>
      <w:r w:rsidRPr="008678C6">
        <w:rPr>
          <w:rFonts w:cstheme="minorHAnsi"/>
          <w:b/>
          <w:sz w:val="21"/>
          <w:szCs w:val="21"/>
        </w:rPr>
        <w:t xml:space="preserve">Esimerkki tarvittavasta kansallista toimintatapaa uudistavasta pilotista: </w:t>
      </w:r>
      <w:r w:rsidR="002E782A" w:rsidRPr="008678C6">
        <w:rPr>
          <w:rFonts w:cstheme="minorHAnsi"/>
          <w:sz w:val="21"/>
          <w:szCs w:val="21"/>
        </w:rPr>
        <w:t>U</w:t>
      </w:r>
      <w:r w:rsidRPr="008678C6">
        <w:rPr>
          <w:rFonts w:cstheme="minorHAnsi"/>
          <w:sz w:val="21"/>
          <w:szCs w:val="21"/>
        </w:rPr>
        <w:t>udis- ja korjausrakennusten elinkaaren ja arvoketjun katt</w:t>
      </w:r>
      <w:r w:rsidR="001D3575" w:rsidRPr="008678C6">
        <w:rPr>
          <w:rFonts w:cstheme="minorHAnsi"/>
          <w:sz w:val="21"/>
          <w:szCs w:val="21"/>
        </w:rPr>
        <w:t>ava energiaoptimoinnin pilotti, jossa</w:t>
      </w:r>
      <w:r w:rsidRPr="008678C6">
        <w:rPr>
          <w:rFonts w:cstheme="minorHAnsi"/>
          <w:sz w:val="21"/>
          <w:szCs w:val="21"/>
        </w:rPr>
        <w:t xml:space="preserve"> otetaan käyttöön vaadittavat energiansäästötoimet ja vähen</w:t>
      </w:r>
      <w:r w:rsidR="002E782A" w:rsidRPr="008678C6">
        <w:rPr>
          <w:rFonts w:cstheme="minorHAnsi"/>
          <w:sz w:val="21"/>
          <w:szCs w:val="21"/>
        </w:rPr>
        <w:t>ne</w:t>
      </w:r>
      <w:r w:rsidRPr="008678C6">
        <w:rPr>
          <w:rFonts w:cstheme="minorHAnsi"/>
          <w:sz w:val="21"/>
          <w:szCs w:val="21"/>
        </w:rPr>
        <w:t>tää</w:t>
      </w:r>
      <w:r w:rsidR="002E782A" w:rsidRPr="008678C6">
        <w:rPr>
          <w:rFonts w:cstheme="minorHAnsi"/>
          <w:sz w:val="21"/>
          <w:szCs w:val="21"/>
        </w:rPr>
        <w:t>n</w:t>
      </w:r>
      <w:r w:rsidRPr="008678C6">
        <w:rPr>
          <w:rFonts w:cstheme="minorHAnsi"/>
          <w:sz w:val="21"/>
          <w:szCs w:val="21"/>
        </w:rPr>
        <w:t xml:space="preserve"> datan hyödyntämisen avulla rakennetun ympäristön energia</w:t>
      </w:r>
      <w:r w:rsidR="002E782A" w:rsidRPr="008678C6">
        <w:rPr>
          <w:rFonts w:cstheme="minorHAnsi"/>
          <w:sz w:val="21"/>
          <w:szCs w:val="21"/>
        </w:rPr>
        <w:t>n</w:t>
      </w:r>
      <w:r w:rsidRPr="008678C6">
        <w:rPr>
          <w:rFonts w:cstheme="minorHAnsi"/>
          <w:sz w:val="21"/>
          <w:szCs w:val="21"/>
        </w:rPr>
        <w:t xml:space="preserve">kulutusta. Tutkitaan ja verifioidaan energiatehokkuuteen liittyvä EU-sääntelyn vaikutus rakentamisen toteutusesimerkin avulla. Samalla pilotti </w:t>
      </w:r>
      <w:r w:rsidR="001D3575" w:rsidRPr="008678C6">
        <w:rPr>
          <w:rFonts w:cstheme="minorHAnsi"/>
          <w:sz w:val="21"/>
          <w:szCs w:val="21"/>
        </w:rPr>
        <w:t>tarjoaa</w:t>
      </w:r>
      <w:r w:rsidRPr="008678C6">
        <w:rPr>
          <w:rFonts w:cstheme="minorHAnsi"/>
          <w:sz w:val="21"/>
          <w:szCs w:val="21"/>
        </w:rPr>
        <w:t xml:space="preserve"> referenssin viennin tueksi.</w:t>
      </w:r>
    </w:p>
    <w:p w14:paraId="7AA62082" w14:textId="77777777" w:rsidR="00B26DF9" w:rsidRPr="008678C6" w:rsidRDefault="00B26DF9" w:rsidP="00776BB0">
      <w:pPr>
        <w:spacing w:after="0"/>
        <w:rPr>
          <w:rFonts w:cstheme="minorHAnsi"/>
          <w:color w:val="000000" w:themeColor="text1"/>
          <w:sz w:val="21"/>
          <w:szCs w:val="21"/>
        </w:rPr>
      </w:pPr>
    </w:p>
    <w:p w14:paraId="7AA62083" w14:textId="77777777" w:rsidR="00E7663F" w:rsidRPr="008678C6" w:rsidRDefault="00B26DF9" w:rsidP="004765F7">
      <w:pPr>
        <w:spacing w:after="0"/>
        <w:rPr>
          <w:rFonts w:cstheme="minorHAnsi"/>
          <w:bCs/>
          <w:sz w:val="21"/>
          <w:szCs w:val="21"/>
        </w:rPr>
      </w:pPr>
      <w:r w:rsidRPr="008678C6">
        <w:rPr>
          <w:rFonts w:cstheme="minorHAnsi"/>
          <w:color w:val="000000" w:themeColor="text1"/>
          <w:sz w:val="21"/>
          <w:szCs w:val="21"/>
        </w:rPr>
        <w:t xml:space="preserve">Asumisen rahoitus- ja kehittämiskeskus (ARA) </w:t>
      </w:r>
      <w:r w:rsidRPr="008678C6">
        <w:rPr>
          <w:rFonts w:cstheme="minorHAnsi"/>
          <w:bCs/>
          <w:sz w:val="21"/>
          <w:szCs w:val="21"/>
        </w:rPr>
        <w:t>toimisi tukiviranomaisena, jolloin viranomaisohjauksen ja</w:t>
      </w:r>
      <w:r w:rsidR="001D3575" w:rsidRPr="008678C6">
        <w:rPr>
          <w:rFonts w:cstheme="minorHAnsi"/>
          <w:bCs/>
          <w:sz w:val="21"/>
          <w:szCs w:val="21"/>
        </w:rPr>
        <w:t xml:space="preserve"> toimialan</w:t>
      </w:r>
      <w:r w:rsidRPr="008678C6">
        <w:rPr>
          <w:rFonts w:cstheme="minorHAnsi"/>
          <w:bCs/>
          <w:sz w:val="21"/>
          <w:szCs w:val="21"/>
        </w:rPr>
        <w:t xml:space="preserve"> yhteiskehittämisen hyödyt voidaan maksimoida. Talonrakentamisen informaatio-ohjaukseen ja kehittämiseen on tarkoitus panostaa laajentamalla Asumisen rahoitus- ja kehittämiskeskuk</w:t>
      </w:r>
      <w:r w:rsidR="002E782A" w:rsidRPr="008678C6">
        <w:rPr>
          <w:rFonts w:cstheme="minorHAnsi"/>
          <w:bCs/>
          <w:sz w:val="21"/>
          <w:szCs w:val="21"/>
        </w:rPr>
        <w:t>sen (ARA) toimintaa</w:t>
      </w:r>
      <w:r w:rsidRPr="008678C6">
        <w:rPr>
          <w:rFonts w:cstheme="minorHAnsi"/>
          <w:bCs/>
          <w:sz w:val="21"/>
          <w:szCs w:val="21"/>
        </w:rPr>
        <w:t xml:space="preserve"> etenkin vähähiilisyyden, kiertotalouden, energiatehokkuuden ja korjausrakentamisen osalta. </w:t>
      </w:r>
    </w:p>
    <w:p w14:paraId="7AA62084" w14:textId="77777777" w:rsidR="00C51F95" w:rsidRPr="008678C6" w:rsidRDefault="00C51F95" w:rsidP="004A3E13">
      <w:pPr>
        <w:spacing w:after="0"/>
        <w:rPr>
          <w:rFonts w:cstheme="minorHAnsi"/>
          <w:b/>
          <w:bCs/>
          <w:sz w:val="21"/>
          <w:szCs w:val="21"/>
        </w:rPr>
      </w:pPr>
    </w:p>
    <w:p w14:paraId="7AA62085" w14:textId="77777777" w:rsidR="004A3E13" w:rsidRPr="008678C6" w:rsidRDefault="00001385" w:rsidP="004A3E13">
      <w:pPr>
        <w:spacing w:after="0"/>
        <w:rPr>
          <w:rFonts w:cstheme="minorHAnsi"/>
          <w:b/>
          <w:bCs/>
          <w:sz w:val="21"/>
          <w:szCs w:val="21"/>
        </w:rPr>
      </w:pPr>
      <w:r w:rsidRPr="008678C6">
        <w:rPr>
          <w:rFonts w:cstheme="minorHAnsi"/>
          <w:b/>
          <w:bCs/>
          <w:sz w:val="21"/>
          <w:szCs w:val="21"/>
        </w:rPr>
        <w:t>V</w:t>
      </w:r>
      <w:r w:rsidR="004A3E13" w:rsidRPr="008678C6">
        <w:rPr>
          <w:rFonts w:cstheme="minorHAnsi"/>
          <w:b/>
          <w:bCs/>
          <w:sz w:val="21"/>
          <w:szCs w:val="21"/>
        </w:rPr>
        <w:t xml:space="preserve">aikutukset </w:t>
      </w:r>
    </w:p>
    <w:p w14:paraId="7AA62086" w14:textId="77777777" w:rsidR="009D5C7B" w:rsidRDefault="009D5C7B" w:rsidP="00D578ED">
      <w:pPr>
        <w:spacing w:after="0" w:line="240" w:lineRule="auto"/>
        <w:rPr>
          <w:rFonts w:cstheme="minorHAnsi"/>
          <w:sz w:val="21"/>
          <w:szCs w:val="21"/>
        </w:rPr>
      </w:pPr>
    </w:p>
    <w:p w14:paraId="7AA62087" w14:textId="77777777" w:rsidR="00DE54DD" w:rsidRPr="008678C6" w:rsidRDefault="003F052B" w:rsidP="00D578ED">
      <w:pPr>
        <w:spacing w:after="0" w:line="240" w:lineRule="auto"/>
        <w:rPr>
          <w:rFonts w:cstheme="minorHAnsi"/>
          <w:sz w:val="21"/>
          <w:szCs w:val="21"/>
        </w:rPr>
      </w:pPr>
      <w:r w:rsidRPr="008678C6">
        <w:rPr>
          <w:rFonts w:cstheme="minorHAnsi"/>
          <w:sz w:val="21"/>
          <w:szCs w:val="21"/>
        </w:rPr>
        <w:t>TKI-ohjelma toteuttaa kiinteistö- ja rakentamisalan</w:t>
      </w:r>
      <w:r w:rsidR="00DE54DD" w:rsidRPr="008678C6">
        <w:rPr>
          <w:rFonts w:cstheme="minorHAnsi"/>
          <w:sz w:val="21"/>
          <w:szCs w:val="21"/>
        </w:rPr>
        <w:t xml:space="preserve"> vihreää siirtymää.</w:t>
      </w:r>
      <w:r w:rsidR="00E43E12" w:rsidRPr="008678C6">
        <w:rPr>
          <w:rFonts w:cstheme="minorHAnsi"/>
          <w:sz w:val="21"/>
          <w:szCs w:val="21"/>
        </w:rPr>
        <w:t xml:space="preserve"> </w:t>
      </w:r>
      <w:r w:rsidR="00E43E12" w:rsidRPr="008678C6">
        <w:rPr>
          <w:rFonts w:cstheme="minorHAnsi"/>
          <w:bCs/>
          <w:sz w:val="21"/>
          <w:szCs w:val="21"/>
        </w:rPr>
        <w:t xml:space="preserve">Panostamalla TKI-toimintaan, toimialan sisäiseen yhteiskehittämiseen ja informaatio-ohjaukseen, muutos vähähiiliseen ja kestävään KIRA-alaan on mahdollista toteuttaa kustannustehokkaasti </w:t>
      </w:r>
      <w:r w:rsidR="00660D24" w:rsidRPr="008678C6">
        <w:rPr>
          <w:rFonts w:cstheme="minorHAnsi"/>
          <w:bCs/>
          <w:sz w:val="21"/>
          <w:szCs w:val="21"/>
        </w:rPr>
        <w:t xml:space="preserve">sekä toteuttajan että tilaajan näkökulmasta </w:t>
      </w:r>
      <w:r w:rsidR="00E43E12" w:rsidRPr="008678C6">
        <w:rPr>
          <w:rFonts w:cstheme="minorHAnsi"/>
          <w:bCs/>
          <w:sz w:val="21"/>
          <w:szCs w:val="21"/>
        </w:rPr>
        <w:t xml:space="preserve">ja toimialan kilpailukykyä tukien.  </w:t>
      </w:r>
    </w:p>
    <w:p w14:paraId="7AA62088" w14:textId="77777777" w:rsidR="00DE54DD" w:rsidRPr="008678C6" w:rsidRDefault="00DE54DD" w:rsidP="00D578ED">
      <w:pPr>
        <w:spacing w:after="0" w:line="240" w:lineRule="auto"/>
        <w:rPr>
          <w:rFonts w:cstheme="minorHAnsi"/>
          <w:b/>
          <w:bCs/>
          <w:sz w:val="21"/>
          <w:szCs w:val="21"/>
        </w:rPr>
      </w:pPr>
    </w:p>
    <w:p w14:paraId="7AA62089" w14:textId="77777777" w:rsidR="000F0415" w:rsidRPr="008678C6" w:rsidRDefault="00ED3659" w:rsidP="000F0415">
      <w:pPr>
        <w:spacing w:after="0" w:line="240" w:lineRule="auto"/>
        <w:rPr>
          <w:rFonts w:cstheme="minorHAnsi"/>
          <w:sz w:val="21"/>
          <w:szCs w:val="21"/>
        </w:rPr>
      </w:pPr>
      <w:r w:rsidRPr="008678C6">
        <w:rPr>
          <w:rFonts w:cstheme="minorHAnsi"/>
          <w:b/>
          <w:bCs/>
          <w:sz w:val="21"/>
          <w:szCs w:val="21"/>
        </w:rPr>
        <w:t>Toimenpiteillä ja rahoituksella testataan</w:t>
      </w:r>
      <w:r w:rsidR="004C5C38" w:rsidRPr="008678C6">
        <w:rPr>
          <w:rFonts w:cstheme="minorHAnsi"/>
          <w:b/>
          <w:bCs/>
          <w:sz w:val="21"/>
          <w:szCs w:val="21"/>
        </w:rPr>
        <w:t xml:space="preserve">, </w:t>
      </w:r>
      <w:r w:rsidRPr="008678C6">
        <w:rPr>
          <w:rFonts w:cstheme="minorHAnsi"/>
          <w:b/>
          <w:bCs/>
          <w:sz w:val="21"/>
          <w:szCs w:val="21"/>
        </w:rPr>
        <w:t>käyttöönotetaan</w:t>
      </w:r>
      <w:r w:rsidR="004C5C38" w:rsidRPr="008678C6">
        <w:rPr>
          <w:rFonts w:cstheme="minorHAnsi"/>
          <w:b/>
          <w:bCs/>
          <w:sz w:val="21"/>
          <w:szCs w:val="21"/>
        </w:rPr>
        <w:t xml:space="preserve"> ja levitetään</w:t>
      </w:r>
      <w:r w:rsidRPr="008678C6">
        <w:rPr>
          <w:rFonts w:cstheme="minorHAnsi"/>
          <w:b/>
          <w:bCs/>
          <w:sz w:val="21"/>
          <w:szCs w:val="21"/>
        </w:rPr>
        <w:t xml:space="preserve"> vastuullisuutta vahvistavia ratkaisuja </w:t>
      </w:r>
      <w:r w:rsidR="004C5C38" w:rsidRPr="008678C6">
        <w:rPr>
          <w:rFonts w:cstheme="minorHAnsi"/>
          <w:b/>
          <w:bCs/>
          <w:sz w:val="21"/>
          <w:szCs w:val="21"/>
        </w:rPr>
        <w:t xml:space="preserve">ja </w:t>
      </w:r>
      <w:r w:rsidRPr="008678C6">
        <w:rPr>
          <w:rFonts w:cstheme="minorHAnsi"/>
          <w:b/>
          <w:bCs/>
          <w:sz w:val="21"/>
          <w:szCs w:val="21"/>
        </w:rPr>
        <w:t>toimintatapoja.</w:t>
      </w:r>
      <w:r w:rsidR="00A66E7F" w:rsidRPr="008678C6">
        <w:rPr>
          <w:rFonts w:cstheme="minorHAnsi"/>
          <w:b/>
          <w:bCs/>
          <w:sz w:val="21"/>
          <w:szCs w:val="21"/>
        </w:rPr>
        <w:t xml:space="preserve"> </w:t>
      </w:r>
      <w:r w:rsidR="000F0415" w:rsidRPr="008678C6">
        <w:rPr>
          <w:rFonts w:cstheme="minorHAnsi"/>
          <w:sz w:val="21"/>
          <w:szCs w:val="21"/>
        </w:rPr>
        <w:t>Kehityshankkeet kehittävät kiinteistö- ja raken</w:t>
      </w:r>
      <w:r w:rsidR="009F6BBF" w:rsidRPr="008678C6">
        <w:rPr>
          <w:rFonts w:cstheme="minorHAnsi"/>
          <w:sz w:val="21"/>
          <w:szCs w:val="21"/>
        </w:rPr>
        <w:t>tamis</w:t>
      </w:r>
      <w:r w:rsidR="000F0415" w:rsidRPr="008678C6">
        <w:rPr>
          <w:rFonts w:cstheme="minorHAnsi"/>
          <w:sz w:val="21"/>
          <w:szCs w:val="21"/>
        </w:rPr>
        <w:t xml:space="preserve">alan yrityskulttuuria. Digitalisaatio luo paineita uudistaa ja tehostaa koko prosessia. </w:t>
      </w:r>
    </w:p>
    <w:p w14:paraId="7AA6208A" w14:textId="77777777" w:rsidR="000F0415" w:rsidRPr="008678C6" w:rsidRDefault="000F0415" w:rsidP="00D578ED">
      <w:pPr>
        <w:spacing w:after="0" w:line="240" w:lineRule="auto"/>
        <w:rPr>
          <w:rFonts w:cstheme="minorHAnsi"/>
          <w:sz w:val="21"/>
          <w:szCs w:val="21"/>
        </w:rPr>
      </w:pPr>
    </w:p>
    <w:p w14:paraId="7AA6208B" w14:textId="77777777" w:rsidR="00ED3659" w:rsidRPr="008678C6" w:rsidRDefault="00A66E7F" w:rsidP="00D578ED">
      <w:pPr>
        <w:spacing w:after="0" w:line="240" w:lineRule="auto"/>
        <w:rPr>
          <w:rFonts w:cstheme="minorHAnsi"/>
          <w:sz w:val="21"/>
          <w:szCs w:val="21"/>
        </w:rPr>
      </w:pPr>
      <w:r w:rsidRPr="008678C6">
        <w:rPr>
          <w:rFonts w:cstheme="minorHAnsi"/>
          <w:sz w:val="21"/>
          <w:szCs w:val="21"/>
        </w:rPr>
        <w:t>Kiinteistö- ja rakentamisalan läpäisevien prosessien tehostuminen vaatii datan saumattoman siirtymisen lisäksi toimintatapojen ja yhteistyön uudistumista ja yhteinäistämistä. Esim. CO2-päästöjen mittaamisen ja kokoamisen yhtenäiset tavat ovat luotettavan seurannan ehto.</w:t>
      </w:r>
      <w:r w:rsidR="000F0415" w:rsidRPr="008678C6">
        <w:rPr>
          <w:rFonts w:cstheme="minorHAnsi"/>
          <w:sz w:val="21"/>
          <w:szCs w:val="21"/>
        </w:rPr>
        <w:t xml:space="preserve"> </w:t>
      </w:r>
      <w:r w:rsidRPr="008678C6">
        <w:rPr>
          <w:rFonts w:cstheme="minorHAnsi"/>
          <w:bCs/>
          <w:sz w:val="21"/>
          <w:szCs w:val="21"/>
        </w:rPr>
        <w:t xml:space="preserve">Ratkaisut tuottavat suoria positiivisia vaikutuksia ympäristöön ja kestävyyteen, ratkaisuja skaalattaessa ne mahdollistavat laajat myönteiset ympäristö- ja ilmastovaikutukset. </w:t>
      </w:r>
    </w:p>
    <w:p w14:paraId="7AA6208C" w14:textId="77777777" w:rsidR="004C5C38" w:rsidRPr="008678C6" w:rsidRDefault="004C5C38" w:rsidP="000F0415">
      <w:pPr>
        <w:spacing w:after="0" w:line="240" w:lineRule="auto"/>
        <w:rPr>
          <w:rFonts w:cstheme="minorHAnsi"/>
          <w:sz w:val="21"/>
          <w:szCs w:val="21"/>
        </w:rPr>
      </w:pPr>
    </w:p>
    <w:p w14:paraId="7AA6208D" w14:textId="77777777" w:rsidR="004C5C38" w:rsidRPr="008678C6" w:rsidRDefault="004C5C38" w:rsidP="004C5C38">
      <w:pPr>
        <w:spacing w:after="0" w:line="240" w:lineRule="auto"/>
        <w:rPr>
          <w:rFonts w:cstheme="minorHAnsi"/>
          <w:sz w:val="21"/>
          <w:szCs w:val="21"/>
        </w:rPr>
      </w:pPr>
      <w:r w:rsidRPr="008678C6">
        <w:rPr>
          <w:rFonts w:cstheme="minorHAnsi"/>
          <w:b/>
          <w:bCs/>
          <w:sz w:val="21"/>
          <w:szCs w:val="21"/>
        </w:rPr>
        <w:t>Ohjelmalla pystytään</w:t>
      </w:r>
      <w:r w:rsidR="00A66E7F" w:rsidRPr="008678C6">
        <w:rPr>
          <w:rFonts w:cstheme="minorHAnsi"/>
          <w:b/>
          <w:bCs/>
          <w:sz w:val="21"/>
          <w:szCs w:val="21"/>
        </w:rPr>
        <w:t xml:space="preserve"> </w:t>
      </w:r>
      <w:r w:rsidRPr="008678C6">
        <w:rPr>
          <w:rFonts w:cstheme="minorHAnsi"/>
          <w:b/>
          <w:bCs/>
          <w:sz w:val="21"/>
          <w:szCs w:val="21"/>
        </w:rPr>
        <w:t>luomaan uskottavuutta alan kehittämiseen ja näin lisäämään alan vetovoima</w:t>
      </w:r>
      <w:r w:rsidR="000F0415" w:rsidRPr="008678C6">
        <w:rPr>
          <w:rFonts w:cstheme="minorHAnsi"/>
          <w:b/>
          <w:bCs/>
          <w:sz w:val="21"/>
          <w:szCs w:val="21"/>
        </w:rPr>
        <w:t>i</w:t>
      </w:r>
      <w:r w:rsidRPr="008678C6">
        <w:rPr>
          <w:rFonts w:cstheme="minorHAnsi"/>
          <w:b/>
          <w:bCs/>
          <w:sz w:val="21"/>
          <w:szCs w:val="21"/>
        </w:rPr>
        <w:t>suutta</w:t>
      </w:r>
      <w:r w:rsidRPr="008678C6">
        <w:rPr>
          <w:rFonts w:cstheme="minorHAnsi"/>
          <w:sz w:val="21"/>
          <w:szCs w:val="21"/>
        </w:rPr>
        <w:t>. Kiinteistö- ja raken</w:t>
      </w:r>
      <w:r w:rsidR="009F6BBF" w:rsidRPr="008678C6">
        <w:rPr>
          <w:rFonts w:cstheme="minorHAnsi"/>
          <w:sz w:val="21"/>
          <w:szCs w:val="21"/>
        </w:rPr>
        <w:t>tamis</w:t>
      </w:r>
      <w:r w:rsidRPr="008678C6">
        <w:rPr>
          <w:rFonts w:cstheme="minorHAnsi"/>
          <w:sz w:val="21"/>
          <w:szCs w:val="21"/>
        </w:rPr>
        <w:t xml:space="preserve">ala kilpailee koulutusalana useiden muiden toimialojen kanssa. </w:t>
      </w:r>
      <w:r w:rsidR="00A66E7F" w:rsidRPr="008678C6">
        <w:rPr>
          <w:rFonts w:cstheme="minorHAnsi"/>
          <w:sz w:val="21"/>
          <w:szCs w:val="21"/>
        </w:rPr>
        <w:t>Ohjelma</w:t>
      </w:r>
      <w:r w:rsidRPr="008678C6">
        <w:rPr>
          <w:rFonts w:cstheme="minorHAnsi"/>
          <w:sz w:val="21"/>
          <w:szCs w:val="21"/>
        </w:rPr>
        <w:t xml:space="preserve"> vaikuttaa myönteisesti esim. digiratkaisujen kehittäjien suuntautumiseksi alalle.</w:t>
      </w:r>
      <w:r w:rsidR="000F0415" w:rsidRPr="008678C6">
        <w:rPr>
          <w:rFonts w:cstheme="minorHAnsi"/>
          <w:sz w:val="21"/>
          <w:szCs w:val="21"/>
        </w:rPr>
        <w:t xml:space="preserve"> Lisäksi vihreän siirtymän hankkeet itsessään nostavat alan osaamistasoa ja lisäävät kiinnostusta vastuullisiin ratkaisuihin. Aiempien kokemusten perusteella ohjelma vahvistaa alan aktiivisuutta myös kasvukeskusten ulkopuolella.</w:t>
      </w:r>
    </w:p>
    <w:p w14:paraId="7AA6208E" w14:textId="77777777" w:rsidR="004C5C38" w:rsidRPr="008678C6" w:rsidRDefault="004C5C38" w:rsidP="004C5C38">
      <w:pPr>
        <w:spacing w:after="0" w:line="240" w:lineRule="auto"/>
        <w:rPr>
          <w:rFonts w:cstheme="minorHAnsi"/>
          <w:sz w:val="21"/>
          <w:szCs w:val="21"/>
        </w:rPr>
      </w:pPr>
    </w:p>
    <w:p w14:paraId="7AA6208F" w14:textId="77777777" w:rsidR="004A3E13" w:rsidRPr="008678C6" w:rsidRDefault="004C5C38" w:rsidP="00D578ED">
      <w:pPr>
        <w:spacing w:after="0" w:line="240" w:lineRule="auto"/>
        <w:rPr>
          <w:rFonts w:cstheme="minorHAnsi"/>
          <w:bCs/>
          <w:sz w:val="21"/>
          <w:szCs w:val="21"/>
        </w:rPr>
      </w:pPr>
      <w:r w:rsidRPr="008678C6">
        <w:rPr>
          <w:rFonts w:cstheme="minorHAnsi"/>
          <w:b/>
          <w:bCs/>
          <w:sz w:val="21"/>
          <w:szCs w:val="21"/>
        </w:rPr>
        <w:t>Kokeilujen ja pilottien myötä saadaan tärkeää palautetta lainsäädännön toimivuudesta ja muutostarpeista.</w:t>
      </w:r>
      <w:r w:rsidRPr="008678C6">
        <w:rPr>
          <w:rFonts w:cstheme="minorHAnsi"/>
          <w:sz w:val="21"/>
          <w:szCs w:val="21"/>
        </w:rPr>
        <w:t xml:space="preserve"> Testattaessa tulevia säännöksiä käytännössä ennakoivasti voidaan huomata käytännön ohjeistustarpeita</w:t>
      </w:r>
      <w:r w:rsidR="00E43E12" w:rsidRPr="008678C6">
        <w:rPr>
          <w:rFonts w:cstheme="minorHAnsi"/>
          <w:sz w:val="21"/>
          <w:szCs w:val="21"/>
        </w:rPr>
        <w:t xml:space="preserve"> ennen laajamittaista käyttöönottoa.</w:t>
      </w:r>
    </w:p>
    <w:p w14:paraId="7AA62090" w14:textId="77777777" w:rsidR="00D578ED" w:rsidRDefault="00D578ED" w:rsidP="00CC0782">
      <w:pPr>
        <w:spacing w:after="0" w:line="240" w:lineRule="auto"/>
        <w:rPr>
          <w:rFonts w:cstheme="minorHAnsi"/>
          <w:sz w:val="21"/>
          <w:szCs w:val="21"/>
        </w:rPr>
      </w:pPr>
    </w:p>
    <w:p w14:paraId="7AA62092" w14:textId="71680732" w:rsidR="004A3E13" w:rsidRDefault="004A3E13" w:rsidP="004A3E13">
      <w:pPr>
        <w:spacing w:after="0"/>
        <w:rPr>
          <w:rFonts w:cstheme="minorHAnsi"/>
          <w:b/>
          <w:bCs/>
          <w:sz w:val="21"/>
          <w:szCs w:val="21"/>
        </w:rPr>
      </w:pPr>
      <w:r w:rsidRPr="008678C6">
        <w:rPr>
          <w:rFonts w:cstheme="minorHAnsi"/>
          <w:b/>
          <w:bCs/>
          <w:sz w:val="21"/>
          <w:szCs w:val="21"/>
        </w:rPr>
        <w:t>Voimavara- ja muut tarpeet</w:t>
      </w:r>
      <w:r w:rsidR="00AE595F">
        <w:rPr>
          <w:rFonts w:cstheme="minorHAnsi"/>
          <w:b/>
          <w:bCs/>
          <w:sz w:val="21"/>
          <w:szCs w:val="21"/>
        </w:rPr>
        <w:t xml:space="preserve"> </w:t>
      </w:r>
    </w:p>
    <w:p w14:paraId="3EE8FE0D" w14:textId="77777777" w:rsidR="00AE595F" w:rsidRPr="008678C6" w:rsidRDefault="00AE595F" w:rsidP="004A3E13">
      <w:pPr>
        <w:spacing w:after="0"/>
        <w:rPr>
          <w:rFonts w:cstheme="minorHAnsi"/>
          <w:b/>
          <w:bCs/>
          <w:sz w:val="21"/>
          <w:szCs w:val="21"/>
        </w:rPr>
      </w:pPr>
    </w:p>
    <w:p w14:paraId="7AA62094" w14:textId="77777777" w:rsidR="004A3E13" w:rsidRPr="008678C6" w:rsidRDefault="008B4B61" w:rsidP="008838A6">
      <w:pPr>
        <w:spacing w:after="0"/>
        <w:rPr>
          <w:rFonts w:cstheme="minorHAnsi"/>
          <w:sz w:val="21"/>
          <w:szCs w:val="21"/>
        </w:rPr>
      </w:pPr>
      <w:r w:rsidRPr="008678C6">
        <w:rPr>
          <w:rFonts w:cstheme="minorHAnsi"/>
          <w:bCs/>
          <w:sz w:val="21"/>
          <w:szCs w:val="21"/>
        </w:rPr>
        <w:t>TKI-ohjelmaan varataan 10 milj. euroa/ vuodessa</w:t>
      </w:r>
      <w:r w:rsidR="00997CB4" w:rsidRPr="008678C6">
        <w:rPr>
          <w:rFonts w:cstheme="minorHAnsi"/>
          <w:bCs/>
          <w:sz w:val="21"/>
          <w:szCs w:val="21"/>
        </w:rPr>
        <w:t>.</w:t>
      </w:r>
      <w:r w:rsidRPr="008678C6">
        <w:rPr>
          <w:rFonts w:cstheme="minorHAnsi"/>
          <w:bCs/>
          <w:sz w:val="21"/>
          <w:szCs w:val="21"/>
        </w:rPr>
        <w:t xml:space="preserve"> Lisäksi ARAn toimintaa laajennetaan talonrakentamisen </w:t>
      </w:r>
      <w:r w:rsidR="00687442" w:rsidRPr="008678C6">
        <w:rPr>
          <w:rFonts w:cstheme="minorHAnsi"/>
          <w:bCs/>
          <w:sz w:val="21"/>
          <w:szCs w:val="21"/>
        </w:rPr>
        <w:t>informaatio</w:t>
      </w:r>
      <w:r w:rsidR="00B673AE" w:rsidRPr="008678C6">
        <w:rPr>
          <w:rFonts w:cstheme="minorHAnsi"/>
          <w:bCs/>
          <w:sz w:val="21"/>
          <w:szCs w:val="21"/>
        </w:rPr>
        <w:t>-</w:t>
      </w:r>
      <w:r w:rsidRPr="008678C6">
        <w:rPr>
          <w:rFonts w:cstheme="minorHAnsi"/>
          <w:bCs/>
          <w:sz w:val="21"/>
          <w:szCs w:val="21"/>
        </w:rPr>
        <w:t>ohjaukseen ja kehittämiseen.</w:t>
      </w:r>
    </w:p>
    <w:sectPr w:rsidR="004A3E13" w:rsidRPr="008678C6" w:rsidSect="008838A6">
      <w:headerReference w:type="default" r:id="rId12"/>
      <w:pgSz w:w="11906" w:h="16838"/>
      <w:pgMar w:top="1304" w:right="1077" w:bottom="1304" w:left="107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01F86" w16cex:dateUtc="2023-03-30T11: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28DBDA" w16cid:durableId="27D01F25"/>
  <w16cid:commentId w16cid:paraId="7F39E166" w16cid:durableId="27D01F86"/>
  <w16cid:commentId w16cid:paraId="2E1675CF" w16cid:durableId="27CC704E"/>
  <w16cid:commentId w16cid:paraId="57F663D8" w16cid:durableId="27CC681D"/>
  <w16cid:commentId w16cid:paraId="22613B39" w16cid:durableId="27CC681E"/>
  <w16cid:commentId w16cid:paraId="0729C6D0" w16cid:durableId="27CC681F"/>
  <w16cid:commentId w16cid:paraId="11D281B3" w16cid:durableId="27CDA000"/>
  <w16cid:commentId w16cid:paraId="68BCC984" w16cid:durableId="27CC68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A62098" w14:textId="77777777" w:rsidR="00E85694" w:rsidRDefault="00E85694" w:rsidP="00D77F30">
      <w:pPr>
        <w:spacing w:after="0" w:line="240" w:lineRule="auto"/>
      </w:pPr>
      <w:r>
        <w:separator/>
      </w:r>
    </w:p>
  </w:endnote>
  <w:endnote w:type="continuationSeparator" w:id="0">
    <w:p w14:paraId="7AA62099" w14:textId="77777777" w:rsidR="00E85694" w:rsidRDefault="00E85694" w:rsidP="00D77F30">
      <w:pPr>
        <w:spacing w:after="0" w:line="240" w:lineRule="auto"/>
      </w:pPr>
      <w:r>
        <w:continuationSeparator/>
      </w:r>
    </w:p>
  </w:endnote>
  <w:endnote w:type="continuationNotice" w:id="1">
    <w:p w14:paraId="7AA6209A" w14:textId="77777777" w:rsidR="00E85694" w:rsidRDefault="00E856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A62095" w14:textId="77777777" w:rsidR="00E85694" w:rsidRDefault="00E85694" w:rsidP="00D77F30">
      <w:pPr>
        <w:spacing w:after="0" w:line="240" w:lineRule="auto"/>
      </w:pPr>
      <w:r>
        <w:separator/>
      </w:r>
    </w:p>
  </w:footnote>
  <w:footnote w:type="continuationSeparator" w:id="0">
    <w:p w14:paraId="7AA62096" w14:textId="77777777" w:rsidR="00E85694" w:rsidRDefault="00E85694" w:rsidP="00D77F30">
      <w:pPr>
        <w:spacing w:after="0" w:line="240" w:lineRule="auto"/>
      </w:pPr>
      <w:r>
        <w:continuationSeparator/>
      </w:r>
    </w:p>
  </w:footnote>
  <w:footnote w:type="continuationNotice" w:id="1">
    <w:p w14:paraId="7AA62097" w14:textId="77777777" w:rsidR="00E85694" w:rsidRDefault="00E85694">
      <w:pPr>
        <w:spacing w:after="0" w:line="240" w:lineRule="auto"/>
      </w:pPr>
    </w:p>
  </w:footnote>
  <w:footnote w:id="2">
    <w:p w14:paraId="7AA6209B" w14:textId="77777777" w:rsidR="00F42F96" w:rsidRDefault="00F42F96" w:rsidP="00F42F96">
      <w:pPr>
        <w:pStyle w:val="Alaviitteenteksti"/>
      </w:pPr>
      <w:r>
        <w:rPr>
          <w:rStyle w:val="Alaviitteenviite"/>
        </w:rPr>
        <w:footnoteRef/>
      </w:r>
      <w:r>
        <w:t xml:space="preserve"> </w:t>
      </w:r>
      <w:hyperlink r:id="rId1" w:history="1">
        <w:r w:rsidRPr="004765F7">
          <w:rPr>
            <w:rStyle w:val="Hyperlinkki"/>
          </w:rPr>
          <w:t>Vähähiilinen rakennettu ympäristö – katsaus toimialan nykytilanteesta</w:t>
        </w:r>
      </w:hyperlink>
      <w:r>
        <w:t xml:space="preserve">, Gaia Consulting Oy, 12.10.2022.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CEFB4" w14:textId="77777777" w:rsidR="00AE595F" w:rsidRPr="00C02BE1" w:rsidRDefault="00AE595F" w:rsidP="00AE595F">
    <w:pPr>
      <w:spacing w:after="0" w:line="240" w:lineRule="auto"/>
      <w:rPr>
        <w:color w:val="000000"/>
        <w:sz w:val="20"/>
        <w:szCs w:val="20"/>
      </w:rPr>
    </w:pPr>
    <w:r w:rsidRPr="00C02BE1">
      <w:rPr>
        <w:color w:val="000000"/>
        <w:sz w:val="20"/>
        <w:szCs w:val="20"/>
      </w:rPr>
      <w:t xml:space="preserve">Lisätietojen antajat: </w:t>
    </w:r>
  </w:p>
  <w:p w14:paraId="75C49751" w14:textId="77777777" w:rsidR="00AE595F" w:rsidRPr="00C02BE1" w:rsidRDefault="00AE595F" w:rsidP="00AE595F">
    <w:pPr>
      <w:spacing w:after="0" w:line="240" w:lineRule="auto"/>
      <w:rPr>
        <w:rFonts w:cstheme="minorHAnsi"/>
        <w:b/>
        <w:sz w:val="20"/>
        <w:szCs w:val="20"/>
      </w:rPr>
    </w:pPr>
    <w:r w:rsidRPr="00C02BE1">
      <w:rPr>
        <w:color w:val="000000"/>
        <w:sz w:val="20"/>
        <w:szCs w:val="20"/>
      </w:rPr>
      <w:t xml:space="preserve">Rakennetun ympäristön osasto, Teppo Lehtinen, +358 295 250 157, +358 50 517 9202 , </w:t>
    </w:r>
  </w:p>
  <w:p w14:paraId="11EDF0D8" w14:textId="77777777" w:rsidR="00AE595F" w:rsidRPr="00C02BE1" w:rsidRDefault="00AE595F" w:rsidP="00AE595F">
    <w:pPr>
      <w:spacing w:after="0" w:line="240" w:lineRule="auto"/>
      <w:rPr>
        <w:rFonts w:cstheme="minorHAnsi"/>
        <w:b/>
        <w:sz w:val="20"/>
        <w:szCs w:val="20"/>
      </w:rPr>
    </w:pPr>
    <w:r w:rsidRPr="00C02BE1">
      <w:rPr>
        <w:color w:val="000000"/>
        <w:sz w:val="20"/>
        <w:szCs w:val="20"/>
      </w:rPr>
      <w:t>Kehittämisjohtaja Juho Korpi; juho.korpi@gov.fi; +358504343348</w:t>
    </w:r>
  </w:p>
  <w:p w14:paraId="1277F4A1" w14:textId="77777777" w:rsidR="003B6A17" w:rsidRDefault="003B6A17">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248C"/>
    <w:multiLevelType w:val="hybridMultilevel"/>
    <w:tmpl w:val="71B83B9C"/>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 w15:restartNumberingAfterBreak="0">
    <w:nsid w:val="02831000"/>
    <w:multiLevelType w:val="hybridMultilevel"/>
    <w:tmpl w:val="70840F3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63C68B7"/>
    <w:multiLevelType w:val="hybridMultilevel"/>
    <w:tmpl w:val="DEC6122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6DD08B6"/>
    <w:multiLevelType w:val="hybridMultilevel"/>
    <w:tmpl w:val="6382026A"/>
    <w:lvl w:ilvl="0" w:tplc="93828D8A">
      <w:start w:val="1"/>
      <w:numFmt w:val="decimal"/>
      <w:lvlText w:val="%1."/>
      <w:lvlJc w:val="left"/>
      <w:pPr>
        <w:ind w:left="1080" w:hanging="360"/>
      </w:pPr>
      <w:rPr>
        <w:rFonts w:hint="default"/>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4" w15:restartNumberingAfterBreak="0">
    <w:nsid w:val="14A063B6"/>
    <w:multiLevelType w:val="hybridMultilevel"/>
    <w:tmpl w:val="60E00E66"/>
    <w:lvl w:ilvl="0" w:tplc="040B0015">
      <w:start w:val="1"/>
      <w:numFmt w:val="upperLetter"/>
      <w:lvlText w:val="%1."/>
      <w:lvlJc w:val="left"/>
      <w:pPr>
        <w:ind w:left="1080" w:hanging="360"/>
      </w:pPr>
    </w:lvl>
    <w:lvl w:ilvl="1" w:tplc="040B0001">
      <w:start w:val="1"/>
      <w:numFmt w:val="bullet"/>
      <w:lvlText w:val=""/>
      <w:lvlJc w:val="left"/>
      <w:pPr>
        <w:ind w:left="1800" w:hanging="360"/>
      </w:pPr>
      <w:rPr>
        <w:rFonts w:ascii="Symbol" w:hAnsi="Symbol" w:hint="default"/>
      </w:r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5" w15:restartNumberingAfterBreak="0">
    <w:nsid w:val="19C67EB7"/>
    <w:multiLevelType w:val="hybridMultilevel"/>
    <w:tmpl w:val="22AA1DF6"/>
    <w:lvl w:ilvl="0" w:tplc="040B0001">
      <w:start w:val="1"/>
      <w:numFmt w:val="bullet"/>
      <w:lvlText w:val=""/>
      <w:lvlJc w:val="left"/>
      <w:pPr>
        <w:ind w:left="1080" w:hanging="360"/>
      </w:pPr>
      <w:rPr>
        <w:rFonts w:ascii="Symbol" w:hAnsi="Symbol" w:hint="default"/>
      </w:rPr>
    </w:lvl>
    <w:lvl w:ilvl="1" w:tplc="040B0001">
      <w:start w:val="1"/>
      <w:numFmt w:val="bullet"/>
      <w:lvlText w:val=""/>
      <w:lvlJc w:val="left"/>
      <w:pPr>
        <w:ind w:left="1800" w:hanging="360"/>
      </w:pPr>
      <w:rPr>
        <w:rFonts w:ascii="Symbol" w:hAnsi="Symbol" w:hint="default"/>
      </w:rPr>
    </w:lvl>
    <w:lvl w:ilvl="2" w:tplc="040B0001">
      <w:start w:val="1"/>
      <w:numFmt w:val="bullet"/>
      <w:lvlText w:val=""/>
      <w:lvlJc w:val="left"/>
      <w:pPr>
        <w:ind w:left="2700" w:hanging="360"/>
      </w:pPr>
      <w:rPr>
        <w:rFonts w:ascii="Symbol" w:hAnsi="Symbol" w:hint="default"/>
      </w:r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6" w15:restartNumberingAfterBreak="0">
    <w:nsid w:val="1D416BBD"/>
    <w:multiLevelType w:val="hybridMultilevel"/>
    <w:tmpl w:val="CEE23146"/>
    <w:lvl w:ilvl="0" w:tplc="040B000F">
      <w:start w:val="1"/>
      <w:numFmt w:val="decimal"/>
      <w:lvlText w:val="%1."/>
      <w:lvlJc w:val="left"/>
      <w:pPr>
        <w:ind w:left="720" w:hanging="360"/>
      </w:pPr>
    </w:lvl>
    <w:lvl w:ilvl="1" w:tplc="040B0001">
      <w:start w:val="1"/>
      <w:numFmt w:val="bullet"/>
      <w:lvlText w:val=""/>
      <w:lvlJc w:val="left"/>
      <w:pPr>
        <w:ind w:left="1440" w:hanging="360"/>
      </w:pPr>
      <w:rPr>
        <w:rFonts w:ascii="Symbol" w:hAnsi="Symbol" w:hint="default"/>
      </w:r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15:restartNumberingAfterBreak="0">
    <w:nsid w:val="1F1F2D8E"/>
    <w:multiLevelType w:val="hybridMultilevel"/>
    <w:tmpl w:val="BAA6F00A"/>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8" w15:restartNumberingAfterBreak="0">
    <w:nsid w:val="21142188"/>
    <w:multiLevelType w:val="hybridMultilevel"/>
    <w:tmpl w:val="1C9018C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24B32615"/>
    <w:multiLevelType w:val="hybridMultilevel"/>
    <w:tmpl w:val="1054A4DE"/>
    <w:lvl w:ilvl="0" w:tplc="7D9A23AC">
      <w:start w:val="1"/>
      <w:numFmt w:val="upperLetter"/>
      <w:lvlText w:val="%1."/>
      <w:lvlJc w:val="left"/>
      <w:pPr>
        <w:ind w:left="1069" w:hanging="360"/>
      </w:pPr>
      <w:rPr>
        <w:rFonts w:asciiTheme="minorHAnsi" w:eastAsiaTheme="minorHAnsi" w:hAnsiTheme="minorHAnsi" w:cstheme="minorBidi"/>
      </w:rPr>
    </w:lvl>
    <w:lvl w:ilvl="1" w:tplc="08090019">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0" w15:restartNumberingAfterBreak="0">
    <w:nsid w:val="25F01161"/>
    <w:multiLevelType w:val="hybridMultilevel"/>
    <w:tmpl w:val="AFE67722"/>
    <w:lvl w:ilvl="0" w:tplc="CF4402AA">
      <w:start w:val="1"/>
      <w:numFmt w:val="decimal"/>
      <w:lvlText w:val="%1."/>
      <w:lvlJc w:val="left"/>
      <w:pPr>
        <w:ind w:left="360" w:hanging="360"/>
      </w:pPr>
      <w:rPr>
        <w:rFonts w:hint="default"/>
      </w:rPr>
    </w:lvl>
    <w:lvl w:ilvl="1" w:tplc="040B0001">
      <w:start w:val="1"/>
      <w:numFmt w:val="bullet"/>
      <w:lvlText w:val=""/>
      <w:lvlJc w:val="left"/>
      <w:pPr>
        <w:ind w:left="1080" w:hanging="360"/>
      </w:pPr>
      <w:rPr>
        <w:rFonts w:ascii="Symbol" w:hAnsi="Symbol" w:hint="default"/>
      </w:rPr>
    </w:lvl>
    <w:lvl w:ilvl="2" w:tplc="040B0001">
      <w:start w:val="1"/>
      <w:numFmt w:val="bullet"/>
      <w:lvlText w:val=""/>
      <w:lvlJc w:val="left"/>
      <w:pPr>
        <w:ind w:left="1980" w:hanging="360"/>
      </w:pPr>
      <w:rPr>
        <w:rFonts w:ascii="Symbol" w:hAnsi="Symbol" w:hint="default"/>
      </w:r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1" w15:restartNumberingAfterBreak="0">
    <w:nsid w:val="27E94AB4"/>
    <w:multiLevelType w:val="hybridMultilevel"/>
    <w:tmpl w:val="5B8EDEE0"/>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2" w15:restartNumberingAfterBreak="0">
    <w:nsid w:val="284A6286"/>
    <w:multiLevelType w:val="hybridMultilevel"/>
    <w:tmpl w:val="EF88EEC8"/>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3" w15:restartNumberingAfterBreak="0">
    <w:nsid w:val="2B406C81"/>
    <w:multiLevelType w:val="hybridMultilevel"/>
    <w:tmpl w:val="9CE47E4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2D7D6349"/>
    <w:multiLevelType w:val="hybridMultilevel"/>
    <w:tmpl w:val="772064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453E266E"/>
    <w:multiLevelType w:val="hybridMultilevel"/>
    <w:tmpl w:val="53706CDE"/>
    <w:lvl w:ilvl="0" w:tplc="CF4402AA">
      <w:start w:val="1"/>
      <w:numFmt w:val="decimal"/>
      <w:lvlText w:val="%1."/>
      <w:lvlJc w:val="left"/>
      <w:pPr>
        <w:ind w:left="720" w:hanging="360"/>
      </w:pPr>
      <w:rPr>
        <w:rFonts w:hint="default"/>
      </w:rPr>
    </w:lvl>
    <w:lvl w:ilvl="1" w:tplc="040B0001">
      <w:start w:val="1"/>
      <w:numFmt w:val="bullet"/>
      <w:lvlText w:val=""/>
      <w:lvlJc w:val="left"/>
      <w:pPr>
        <w:ind w:left="1440" w:hanging="360"/>
      </w:pPr>
      <w:rPr>
        <w:rFonts w:ascii="Symbol" w:hAnsi="Symbol" w:hint="default"/>
      </w:rPr>
    </w:lvl>
    <w:lvl w:ilvl="2" w:tplc="03AC56E0">
      <w:start w:val="2"/>
      <w:numFmt w:val="bullet"/>
      <w:lvlText w:val="-"/>
      <w:lvlJc w:val="left"/>
      <w:pPr>
        <w:ind w:left="2340" w:hanging="360"/>
      </w:pPr>
      <w:rPr>
        <w:rFonts w:ascii="Calibri" w:eastAsiaTheme="minorHAnsi" w:hAnsi="Calibri" w:cs="Calibri" w:hint="default"/>
      </w:r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6" w15:restartNumberingAfterBreak="0">
    <w:nsid w:val="4D7A0C4F"/>
    <w:multiLevelType w:val="hybridMultilevel"/>
    <w:tmpl w:val="552AAA00"/>
    <w:lvl w:ilvl="0" w:tplc="AE0E03C4">
      <w:start w:val="1"/>
      <w:numFmt w:val="decimal"/>
      <w:lvlText w:val="%1."/>
      <w:lvlJc w:val="left"/>
      <w:pPr>
        <w:ind w:left="1080" w:hanging="360"/>
      </w:pPr>
      <w:rPr>
        <w:rFonts w:asciiTheme="minorHAnsi" w:eastAsiaTheme="minorHAnsi" w:hAnsiTheme="minorHAnsi" w:cstheme="minorBidi"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19C1CAB"/>
    <w:multiLevelType w:val="hybridMultilevel"/>
    <w:tmpl w:val="E806D9D2"/>
    <w:lvl w:ilvl="0" w:tplc="3D682B8C">
      <w:numFmt w:val="bullet"/>
      <w:lvlText w:val="-"/>
      <w:lvlJc w:val="left"/>
      <w:pPr>
        <w:ind w:left="360" w:hanging="360"/>
      </w:pPr>
      <w:rPr>
        <w:rFonts w:ascii="Calibri" w:eastAsiaTheme="minorHAnsi" w:hAnsi="Calibri" w:cs="Calibri"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8" w15:restartNumberingAfterBreak="0">
    <w:nsid w:val="55EA27D1"/>
    <w:multiLevelType w:val="hybridMultilevel"/>
    <w:tmpl w:val="7CDA251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56455142"/>
    <w:multiLevelType w:val="hybridMultilevel"/>
    <w:tmpl w:val="538C90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B8B1A85"/>
    <w:multiLevelType w:val="hybridMultilevel"/>
    <w:tmpl w:val="191482F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5F8F4C75"/>
    <w:multiLevelType w:val="hybridMultilevel"/>
    <w:tmpl w:val="F6F0EC98"/>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22" w15:restartNumberingAfterBreak="0">
    <w:nsid w:val="6ED830CE"/>
    <w:multiLevelType w:val="hybridMultilevel"/>
    <w:tmpl w:val="0C50DBE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F9D16D3"/>
    <w:multiLevelType w:val="hybridMultilevel"/>
    <w:tmpl w:val="BD0ACD9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4" w15:restartNumberingAfterBreak="0">
    <w:nsid w:val="7BAD62AB"/>
    <w:multiLevelType w:val="hybridMultilevel"/>
    <w:tmpl w:val="02DC15A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7C2C6B3F"/>
    <w:multiLevelType w:val="hybridMultilevel"/>
    <w:tmpl w:val="47AE4CE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7F257BE1"/>
    <w:multiLevelType w:val="hybridMultilevel"/>
    <w:tmpl w:val="17EC429C"/>
    <w:lvl w:ilvl="0" w:tplc="90101E06">
      <w:start w:val="2"/>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1"/>
  </w:num>
  <w:num w:numId="2">
    <w:abstractNumId w:val="24"/>
  </w:num>
  <w:num w:numId="3">
    <w:abstractNumId w:val="8"/>
  </w:num>
  <w:num w:numId="4">
    <w:abstractNumId w:val="14"/>
  </w:num>
  <w:num w:numId="5">
    <w:abstractNumId w:val="26"/>
  </w:num>
  <w:num w:numId="6">
    <w:abstractNumId w:val="15"/>
  </w:num>
  <w:num w:numId="7">
    <w:abstractNumId w:val="4"/>
  </w:num>
  <w:num w:numId="8">
    <w:abstractNumId w:val="2"/>
  </w:num>
  <w:num w:numId="9">
    <w:abstractNumId w:val="17"/>
  </w:num>
  <w:num w:numId="10">
    <w:abstractNumId w:val="16"/>
  </w:num>
  <w:num w:numId="11">
    <w:abstractNumId w:val="9"/>
  </w:num>
  <w:num w:numId="12">
    <w:abstractNumId w:val="25"/>
  </w:num>
  <w:num w:numId="13">
    <w:abstractNumId w:val="22"/>
  </w:num>
  <w:num w:numId="14">
    <w:abstractNumId w:val="18"/>
  </w:num>
  <w:num w:numId="15">
    <w:abstractNumId w:val="3"/>
  </w:num>
  <w:num w:numId="16">
    <w:abstractNumId w:val="6"/>
  </w:num>
  <w:num w:numId="17">
    <w:abstractNumId w:val="0"/>
  </w:num>
  <w:num w:numId="18">
    <w:abstractNumId w:val="10"/>
  </w:num>
  <w:num w:numId="19">
    <w:abstractNumId w:val="5"/>
  </w:num>
  <w:num w:numId="20">
    <w:abstractNumId w:val="13"/>
  </w:num>
  <w:num w:numId="21">
    <w:abstractNumId w:val="20"/>
  </w:num>
  <w:num w:numId="22">
    <w:abstractNumId w:val="19"/>
  </w:num>
  <w:num w:numId="23">
    <w:abstractNumId w:val="11"/>
  </w:num>
  <w:num w:numId="24">
    <w:abstractNumId w:val="21"/>
  </w:num>
  <w:num w:numId="25">
    <w:abstractNumId w:val="7"/>
  </w:num>
  <w:num w:numId="26">
    <w:abstractNumId w:val="12"/>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ED"/>
    <w:rsid w:val="00001385"/>
    <w:rsid w:val="000121CC"/>
    <w:rsid w:val="0002527E"/>
    <w:rsid w:val="00026A49"/>
    <w:rsid w:val="00035844"/>
    <w:rsid w:val="00043405"/>
    <w:rsid w:val="000A4DF0"/>
    <w:rsid w:val="000F0415"/>
    <w:rsid w:val="00147041"/>
    <w:rsid w:val="00186183"/>
    <w:rsid w:val="001A5E63"/>
    <w:rsid w:val="001C3870"/>
    <w:rsid w:val="001C4415"/>
    <w:rsid w:val="001C6304"/>
    <w:rsid w:val="001D3575"/>
    <w:rsid w:val="00202B8A"/>
    <w:rsid w:val="00210A85"/>
    <w:rsid w:val="002663ED"/>
    <w:rsid w:val="00274ACA"/>
    <w:rsid w:val="002A4A4D"/>
    <w:rsid w:val="002B6160"/>
    <w:rsid w:val="002D4461"/>
    <w:rsid w:val="002E2B16"/>
    <w:rsid w:val="002E782A"/>
    <w:rsid w:val="003028DC"/>
    <w:rsid w:val="0031669B"/>
    <w:rsid w:val="00316FC1"/>
    <w:rsid w:val="003279DF"/>
    <w:rsid w:val="00352DDF"/>
    <w:rsid w:val="003B3BC7"/>
    <w:rsid w:val="003B5E43"/>
    <w:rsid w:val="003B6A17"/>
    <w:rsid w:val="003E24AA"/>
    <w:rsid w:val="003F052B"/>
    <w:rsid w:val="00404545"/>
    <w:rsid w:val="004252EE"/>
    <w:rsid w:val="00464E47"/>
    <w:rsid w:val="004765F7"/>
    <w:rsid w:val="004A3E13"/>
    <w:rsid w:val="004C3B54"/>
    <w:rsid w:val="004C5C38"/>
    <w:rsid w:val="004D552A"/>
    <w:rsid w:val="004D7B4B"/>
    <w:rsid w:val="004E0E7C"/>
    <w:rsid w:val="004F5B82"/>
    <w:rsid w:val="00516FCB"/>
    <w:rsid w:val="005452D3"/>
    <w:rsid w:val="00593173"/>
    <w:rsid w:val="005C1009"/>
    <w:rsid w:val="005C53AE"/>
    <w:rsid w:val="005D63A9"/>
    <w:rsid w:val="006472DE"/>
    <w:rsid w:val="00650ADC"/>
    <w:rsid w:val="00651B99"/>
    <w:rsid w:val="00660D24"/>
    <w:rsid w:val="00673E1A"/>
    <w:rsid w:val="00674808"/>
    <w:rsid w:val="00687442"/>
    <w:rsid w:val="006A67FD"/>
    <w:rsid w:val="006C1268"/>
    <w:rsid w:val="006E21F2"/>
    <w:rsid w:val="006F6E1C"/>
    <w:rsid w:val="00711729"/>
    <w:rsid w:val="0071179F"/>
    <w:rsid w:val="0072166D"/>
    <w:rsid w:val="00745D1D"/>
    <w:rsid w:val="00754D82"/>
    <w:rsid w:val="007623FA"/>
    <w:rsid w:val="00776BB0"/>
    <w:rsid w:val="007B7C83"/>
    <w:rsid w:val="007C0D88"/>
    <w:rsid w:val="007F6BBE"/>
    <w:rsid w:val="0080438C"/>
    <w:rsid w:val="008264FD"/>
    <w:rsid w:val="00856067"/>
    <w:rsid w:val="008607BE"/>
    <w:rsid w:val="008675B5"/>
    <w:rsid w:val="008678C6"/>
    <w:rsid w:val="008838A6"/>
    <w:rsid w:val="008B4B61"/>
    <w:rsid w:val="008F3670"/>
    <w:rsid w:val="009046EE"/>
    <w:rsid w:val="00910927"/>
    <w:rsid w:val="00915839"/>
    <w:rsid w:val="00917099"/>
    <w:rsid w:val="009302D3"/>
    <w:rsid w:val="00947F83"/>
    <w:rsid w:val="00997CB4"/>
    <w:rsid w:val="009A25FA"/>
    <w:rsid w:val="009D5C7B"/>
    <w:rsid w:val="009E46B2"/>
    <w:rsid w:val="009F6BBF"/>
    <w:rsid w:val="00A37ABC"/>
    <w:rsid w:val="00A43CE9"/>
    <w:rsid w:val="00A51F37"/>
    <w:rsid w:val="00A53E40"/>
    <w:rsid w:val="00A61104"/>
    <w:rsid w:val="00A66E7F"/>
    <w:rsid w:val="00A97FB9"/>
    <w:rsid w:val="00AC6D3C"/>
    <w:rsid w:val="00AD5704"/>
    <w:rsid w:val="00AE595F"/>
    <w:rsid w:val="00AF3E5A"/>
    <w:rsid w:val="00B26DF9"/>
    <w:rsid w:val="00B47F21"/>
    <w:rsid w:val="00B53C99"/>
    <w:rsid w:val="00B6609A"/>
    <w:rsid w:val="00B673AE"/>
    <w:rsid w:val="00B91611"/>
    <w:rsid w:val="00BE4578"/>
    <w:rsid w:val="00C055E6"/>
    <w:rsid w:val="00C146AD"/>
    <w:rsid w:val="00C51F95"/>
    <w:rsid w:val="00C72F11"/>
    <w:rsid w:val="00C763E6"/>
    <w:rsid w:val="00C8400C"/>
    <w:rsid w:val="00CB0E7F"/>
    <w:rsid w:val="00CB45B6"/>
    <w:rsid w:val="00CB4B3A"/>
    <w:rsid w:val="00CC0782"/>
    <w:rsid w:val="00D00EA9"/>
    <w:rsid w:val="00D16BD4"/>
    <w:rsid w:val="00D327BA"/>
    <w:rsid w:val="00D35FFD"/>
    <w:rsid w:val="00D578ED"/>
    <w:rsid w:val="00D62971"/>
    <w:rsid w:val="00D77F30"/>
    <w:rsid w:val="00D80474"/>
    <w:rsid w:val="00D840E6"/>
    <w:rsid w:val="00DA1BBF"/>
    <w:rsid w:val="00DE54DD"/>
    <w:rsid w:val="00E43E12"/>
    <w:rsid w:val="00E446EC"/>
    <w:rsid w:val="00E52780"/>
    <w:rsid w:val="00E645EA"/>
    <w:rsid w:val="00E67568"/>
    <w:rsid w:val="00E7663F"/>
    <w:rsid w:val="00E83817"/>
    <w:rsid w:val="00E85694"/>
    <w:rsid w:val="00EA78E6"/>
    <w:rsid w:val="00EB18FA"/>
    <w:rsid w:val="00EC1859"/>
    <w:rsid w:val="00EC5284"/>
    <w:rsid w:val="00ED3659"/>
    <w:rsid w:val="00EE3289"/>
    <w:rsid w:val="00F00611"/>
    <w:rsid w:val="00F32DB3"/>
    <w:rsid w:val="00F42F96"/>
    <w:rsid w:val="00F60750"/>
    <w:rsid w:val="00F7520A"/>
    <w:rsid w:val="00F96265"/>
    <w:rsid w:val="00FD2A62"/>
    <w:rsid w:val="00FD617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62016"/>
  <w15:chartTrackingRefBased/>
  <w15:docId w15:val="{7FF67A83-E5C9-4385-B4CB-F3ACDC06F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link w:val="LuettelokappaleChar"/>
    <w:uiPriority w:val="34"/>
    <w:qFormat/>
    <w:rsid w:val="004A3E13"/>
    <w:pPr>
      <w:ind w:left="720"/>
      <w:contextualSpacing/>
    </w:pPr>
  </w:style>
  <w:style w:type="character" w:customStyle="1" w:styleId="LuettelokappaleChar">
    <w:name w:val="Luettelokappale Char"/>
    <w:link w:val="Luettelokappale"/>
    <w:uiPriority w:val="34"/>
    <w:rsid w:val="004A3E13"/>
  </w:style>
  <w:style w:type="paragraph" w:styleId="Alaviitteenteksti">
    <w:name w:val="footnote text"/>
    <w:basedOn w:val="Normaali"/>
    <w:link w:val="AlaviitteentekstiChar"/>
    <w:uiPriority w:val="99"/>
    <w:semiHidden/>
    <w:unhideWhenUsed/>
    <w:rsid w:val="00D77F30"/>
    <w:pPr>
      <w:spacing w:after="0" w:line="240" w:lineRule="auto"/>
    </w:pPr>
    <w:rPr>
      <w:sz w:val="20"/>
      <w:szCs w:val="20"/>
    </w:rPr>
  </w:style>
  <w:style w:type="character" w:customStyle="1" w:styleId="AlaviitteentekstiChar">
    <w:name w:val="Alaviitteen teksti Char"/>
    <w:basedOn w:val="Kappaleenoletusfontti"/>
    <w:link w:val="Alaviitteenteksti"/>
    <w:uiPriority w:val="99"/>
    <w:semiHidden/>
    <w:rsid w:val="00D77F30"/>
    <w:rPr>
      <w:sz w:val="20"/>
      <w:szCs w:val="20"/>
    </w:rPr>
  </w:style>
  <w:style w:type="character" w:styleId="Alaviitteenviite">
    <w:name w:val="footnote reference"/>
    <w:basedOn w:val="Kappaleenoletusfontti"/>
    <w:uiPriority w:val="99"/>
    <w:semiHidden/>
    <w:unhideWhenUsed/>
    <w:rsid w:val="00D77F30"/>
    <w:rPr>
      <w:vertAlign w:val="superscript"/>
    </w:rPr>
  </w:style>
  <w:style w:type="character" w:styleId="Hyperlinkki">
    <w:name w:val="Hyperlink"/>
    <w:basedOn w:val="Kappaleenoletusfontti"/>
    <w:uiPriority w:val="99"/>
    <w:unhideWhenUsed/>
    <w:rsid w:val="00D77F30"/>
    <w:rPr>
      <w:color w:val="0563C1" w:themeColor="hyperlink"/>
      <w:u w:val="single"/>
    </w:rPr>
  </w:style>
  <w:style w:type="character" w:styleId="Kommentinviite">
    <w:name w:val="annotation reference"/>
    <w:basedOn w:val="Kappaleenoletusfontti"/>
    <w:uiPriority w:val="99"/>
    <w:semiHidden/>
    <w:unhideWhenUsed/>
    <w:rsid w:val="00947F83"/>
    <w:rPr>
      <w:sz w:val="16"/>
      <w:szCs w:val="16"/>
    </w:rPr>
  </w:style>
  <w:style w:type="paragraph" w:styleId="Kommentinteksti">
    <w:name w:val="annotation text"/>
    <w:basedOn w:val="Normaali"/>
    <w:link w:val="KommentintekstiChar"/>
    <w:uiPriority w:val="99"/>
    <w:semiHidden/>
    <w:unhideWhenUsed/>
    <w:rsid w:val="00947F83"/>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947F83"/>
    <w:rPr>
      <w:sz w:val="20"/>
      <w:szCs w:val="20"/>
    </w:rPr>
  </w:style>
  <w:style w:type="paragraph" w:styleId="Kommentinotsikko">
    <w:name w:val="annotation subject"/>
    <w:basedOn w:val="Kommentinteksti"/>
    <w:next w:val="Kommentinteksti"/>
    <w:link w:val="KommentinotsikkoChar"/>
    <w:uiPriority w:val="99"/>
    <w:semiHidden/>
    <w:unhideWhenUsed/>
    <w:rsid w:val="00947F83"/>
    <w:rPr>
      <w:b/>
      <w:bCs/>
    </w:rPr>
  </w:style>
  <w:style w:type="character" w:customStyle="1" w:styleId="KommentinotsikkoChar">
    <w:name w:val="Kommentin otsikko Char"/>
    <w:basedOn w:val="KommentintekstiChar"/>
    <w:link w:val="Kommentinotsikko"/>
    <w:uiPriority w:val="99"/>
    <w:semiHidden/>
    <w:rsid w:val="00947F83"/>
    <w:rPr>
      <w:b/>
      <w:bCs/>
      <w:sz w:val="20"/>
      <w:szCs w:val="20"/>
    </w:rPr>
  </w:style>
  <w:style w:type="paragraph" w:styleId="Seliteteksti">
    <w:name w:val="Balloon Text"/>
    <w:basedOn w:val="Normaali"/>
    <w:link w:val="SelitetekstiChar"/>
    <w:uiPriority w:val="99"/>
    <w:semiHidden/>
    <w:unhideWhenUsed/>
    <w:rsid w:val="00947F83"/>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947F83"/>
    <w:rPr>
      <w:rFonts w:ascii="Segoe UI" w:hAnsi="Segoe UI" w:cs="Segoe UI"/>
      <w:sz w:val="18"/>
      <w:szCs w:val="18"/>
    </w:rPr>
  </w:style>
  <w:style w:type="character" w:styleId="AvattuHyperlinkki">
    <w:name w:val="FollowedHyperlink"/>
    <w:basedOn w:val="Kappaleenoletusfontti"/>
    <w:uiPriority w:val="99"/>
    <w:semiHidden/>
    <w:unhideWhenUsed/>
    <w:rsid w:val="004765F7"/>
    <w:rPr>
      <w:color w:val="954F72" w:themeColor="followedHyperlink"/>
      <w:u w:val="single"/>
    </w:rPr>
  </w:style>
  <w:style w:type="paragraph" w:styleId="Yltunniste">
    <w:name w:val="header"/>
    <w:basedOn w:val="Normaali"/>
    <w:link w:val="YltunnisteChar"/>
    <w:uiPriority w:val="99"/>
    <w:unhideWhenUsed/>
    <w:rsid w:val="00E83817"/>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E83817"/>
  </w:style>
  <w:style w:type="paragraph" w:styleId="Alatunniste">
    <w:name w:val="footer"/>
    <w:basedOn w:val="Normaali"/>
    <w:link w:val="AlatunnisteChar"/>
    <w:uiPriority w:val="99"/>
    <w:unhideWhenUsed/>
    <w:rsid w:val="00E83817"/>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E83817"/>
  </w:style>
  <w:style w:type="paragraph" w:styleId="NormaaliWWW">
    <w:name w:val="Normal (Web)"/>
    <w:basedOn w:val="Normaali"/>
    <w:uiPriority w:val="99"/>
    <w:semiHidden/>
    <w:unhideWhenUsed/>
    <w:rsid w:val="00997CB4"/>
    <w:pPr>
      <w:spacing w:before="100" w:beforeAutospacing="1" w:after="100" w:afterAutospacing="1" w:line="240" w:lineRule="auto"/>
    </w:pPr>
    <w:rPr>
      <w:rFonts w:ascii="Times New Roman" w:eastAsia="Times New Roman" w:hAnsi="Times New Roman" w:cs="Times New Roman"/>
      <w:sz w:val="24"/>
      <w:szCs w:val="24"/>
      <w:lang w:eastAsia="fi-FI"/>
    </w:rPr>
  </w:style>
  <w:style w:type="paragraph" w:styleId="Muutos">
    <w:name w:val="Revision"/>
    <w:hidden/>
    <w:uiPriority w:val="99"/>
    <w:semiHidden/>
    <w:rsid w:val="00C146AD"/>
    <w:pPr>
      <w:spacing w:after="0" w:line="240" w:lineRule="auto"/>
    </w:pPr>
  </w:style>
  <w:style w:type="paragraph" w:styleId="Eivli">
    <w:name w:val="No Spacing"/>
    <w:uiPriority w:val="1"/>
    <w:qFormat/>
    <w:rsid w:val="008678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326065">
      <w:bodyDiv w:val="1"/>
      <w:marLeft w:val="0"/>
      <w:marRight w:val="0"/>
      <w:marTop w:val="0"/>
      <w:marBottom w:val="0"/>
      <w:divBdr>
        <w:top w:val="none" w:sz="0" w:space="0" w:color="auto"/>
        <w:left w:val="none" w:sz="0" w:space="0" w:color="auto"/>
        <w:bottom w:val="none" w:sz="0" w:space="0" w:color="auto"/>
        <w:right w:val="none" w:sz="0" w:space="0" w:color="auto"/>
      </w:divBdr>
    </w:div>
    <w:div w:id="1585145461">
      <w:bodyDiv w:val="1"/>
      <w:marLeft w:val="0"/>
      <w:marRight w:val="0"/>
      <w:marTop w:val="0"/>
      <w:marBottom w:val="0"/>
      <w:divBdr>
        <w:top w:val="none" w:sz="0" w:space="0" w:color="auto"/>
        <w:left w:val="none" w:sz="0" w:space="0" w:color="auto"/>
        <w:bottom w:val="none" w:sz="0" w:space="0" w:color="auto"/>
        <w:right w:val="none" w:sz="0" w:space="0" w:color="auto"/>
      </w:divBdr>
    </w:div>
    <w:div w:id="1628391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api.hankeikkuna.fi/asiakirjat/27e805d9-0af4-45d1-af08-282717178a7a/b331857c-afd5-4d4f-a29e-e1dda45a2440/RAPORTTI_20221013054301.pdf"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acce3c4a-091f-4b07-a6c7-e4a083e8073a" ContentTypeId="0x010100B5FAB64B6C204DD994D3FAC0C34E2BFF"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D625A-B8FA-424C-8794-437FF9F86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603A0-882F-4DC2-AD43-61E824F586F6}">
  <ds:schemaRefs>
    <ds:schemaRef ds:uri="http://purl.org/dc/elements/1.1/"/>
    <ds:schemaRef ds:uri="http://schemas.microsoft.com/office/2006/metadata/properties"/>
    <ds:schemaRef ds:uri="c138b538-c2fd-4cca-8c26-6e4e32e5a04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B04F2947-6EA2-47DD-BE35-53A3ABBDBF4B}">
  <ds:schemaRefs>
    <ds:schemaRef ds:uri="http://schemas.microsoft.com/sharepoint/v3/contenttype/forms"/>
  </ds:schemaRefs>
</ds:datastoreItem>
</file>

<file path=customXml/itemProps4.xml><?xml version="1.0" encoding="utf-8"?>
<ds:datastoreItem xmlns:ds="http://schemas.openxmlformats.org/officeDocument/2006/customXml" ds:itemID="{0C25B776-9804-4187-84C3-69618EB479AD}">
  <ds:schemaRefs>
    <ds:schemaRef ds:uri="Microsoft.SharePoint.Taxonomy.ContentTypeSync"/>
  </ds:schemaRefs>
</ds:datastoreItem>
</file>

<file path=customXml/itemProps5.xml><?xml version="1.0" encoding="utf-8"?>
<ds:datastoreItem xmlns:ds="http://schemas.openxmlformats.org/officeDocument/2006/customXml" ds:itemID="{2AA02C56-8B63-4C3F-B48C-3DB537971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1283</Words>
  <Characters>10397</Characters>
  <Application>Microsoft Office Word</Application>
  <DocSecurity>0</DocSecurity>
  <Lines>86</Lines>
  <Paragraphs>23</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Suomen valtion</Company>
  <LinksUpToDate>false</LinksUpToDate>
  <CharactersWithSpaces>11657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Tähtinen Timo (YM)</dc:creator>
  <cp:keywords/>
  <dc:description/>
  <cp:lastModifiedBy>Maijala Juha-Pekka (YM)</cp:lastModifiedBy>
  <cp:revision>4</cp:revision>
  <dcterms:created xsi:type="dcterms:W3CDTF">2023-04-14T05:39:00Z</dcterms:created>
  <dcterms:modified xsi:type="dcterms:W3CDTF">2023-04-17T14:26:00Z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Organization">
    <vt:lpwstr/>
  </property>
  <property fmtid="{D5CDD505-2E9C-101B-9397-08002B2CF9AE}" pid="4" name="KampusKeywords">
    <vt:lpwstr/>
  </property>
</Properties>
</file>