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17E4A" w14:textId="5C384C43" w:rsidR="5B8493F3" w:rsidRDefault="5B8493F3" w:rsidP="5B8493F3">
      <w:bookmarkStart w:id="0" w:name="_GoBack"/>
      <w:bookmarkEnd w:id="0"/>
      <w:r>
        <w:t xml:space="preserve">Ym rakennetun ympäristön osasto, </w:t>
      </w:r>
      <w:r w:rsidRPr="5B8493F3">
        <w:rPr>
          <w:rFonts w:ascii="Calibri" w:eastAsia="Calibri" w:hAnsi="Calibri" w:cs="Calibri"/>
        </w:rPr>
        <w:t>Teppo Lehtin</w:t>
      </w:r>
      <w:r w:rsidRPr="5B8493F3">
        <w:rPr>
          <w:rFonts w:ascii="Times New Roman" w:eastAsia="Times New Roman" w:hAnsi="Times New Roman" w:cs="Times New Roman"/>
          <w:sz w:val="24"/>
          <w:szCs w:val="24"/>
        </w:rPr>
        <w:t>en</w:t>
      </w:r>
      <w:r w:rsidRPr="5B8493F3">
        <w:rPr>
          <w:rFonts w:ascii="Calibri" w:eastAsia="Calibri" w:hAnsi="Calibri" w:cs="Calibri"/>
        </w:rPr>
        <w:t>, +358 295 250 157, +358 50 517 9202</w:t>
      </w:r>
      <w:r w:rsidR="00844D0F">
        <w:rPr>
          <w:rFonts w:ascii="Calibri" w:eastAsia="Calibri" w:hAnsi="Calibri" w:cs="Calibri"/>
        </w:rPr>
        <w:t xml:space="preserve"> tai </w:t>
      </w:r>
      <w:r w:rsidR="00844D0F" w:rsidRPr="00844D0F">
        <w:rPr>
          <w:rFonts w:ascii="Calibri" w:eastAsia="Calibri" w:hAnsi="Calibri" w:cs="Calibri"/>
        </w:rPr>
        <w:t>kehittämisjohtaja Juho Korpi +358 295 250 136</w:t>
      </w:r>
    </w:p>
    <w:p w14:paraId="2EE2EB28" w14:textId="655C6FDF" w:rsidR="000142F4" w:rsidRPr="000142F4" w:rsidRDefault="00574C25" w:rsidP="000142F4">
      <w:pPr>
        <w:pStyle w:val="Otsikko2"/>
      </w:pPr>
      <w:bookmarkStart w:id="1" w:name="_Toc8288612"/>
      <w:bookmarkEnd w:id="1"/>
      <w:r>
        <w:t>T</w:t>
      </w:r>
      <w:r w:rsidR="00F926D9">
        <w:t>uulivoima</w:t>
      </w:r>
      <w:r w:rsidR="000142F4">
        <w:t>a</w:t>
      </w:r>
      <w:r w:rsidR="00F926D9">
        <w:t xml:space="preserve"> </w:t>
      </w:r>
      <w:r w:rsidR="00294CB7">
        <w:t>edistetään</w:t>
      </w:r>
      <w:r w:rsidR="00CE0E32">
        <w:t xml:space="preserve"> kehittämällä ja </w:t>
      </w:r>
      <w:r w:rsidR="0062106F">
        <w:t>tukemalla merialuesuunnittelua</w:t>
      </w:r>
      <w:r w:rsidR="00CE0E32">
        <w:t xml:space="preserve"> ja </w:t>
      </w:r>
      <w:r w:rsidR="00766863">
        <w:t xml:space="preserve">tukemalla </w:t>
      </w:r>
      <w:r w:rsidR="00CE0E32">
        <w:t xml:space="preserve">kaavoitusta </w:t>
      </w:r>
      <w:r w:rsidR="00F926D9">
        <w:t xml:space="preserve"> </w:t>
      </w:r>
    </w:p>
    <w:p w14:paraId="503D2B84" w14:textId="43CEDBB9" w:rsidR="00766863" w:rsidRDefault="00766863" w:rsidP="00202F34">
      <w:pPr>
        <w:spacing w:after="0"/>
        <w:rPr>
          <w:b/>
          <w:bCs/>
        </w:rPr>
      </w:pPr>
    </w:p>
    <w:p w14:paraId="541F7A41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67D34D46" w14:textId="77777777" w:rsidR="00294CB7" w:rsidRDefault="00294CB7" w:rsidP="00294CB7">
      <w:pPr>
        <w:pStyle w:val="Luettelokappale"/>
        <w:spacing w:after="0" w:line="240" w:lineRule="auto"/>
      </w:pPr>
    </w:p>
    <w:p w14:paraId="3048604E" w14:textId="26E437FD" w:rsidR="0086022A" w:rsidRDefault="000142F4" w:rsidP="003D0CBB">
      <w:r>
        <w:t>Tavoitteena on parantaa m</w:t>
      </w:r>
      <w:r w:rsidRPr="00AA69D7">
        <w:t>erituulivoiman edellytyksiä eri toimintoja yhteensovittavalla ja tulevaisuuden tarpeita ennakoivalla merialuesuunnittelulla</w:t>
      </w:r>
      <w:r>
        <w:t xml:space="preserve"> sekä kaavoituksella</w:t>
      </w:r>
      <w:r w:rsidRPr="00AA69D7">
        <w:t xml:space="preserve">. </w:t>
      </w:r>
      <w:r w:rsidR="00782392">
        <w:t>K</w:t>
      </w:r>
      <w:r>
        <w:t>ehittämällä merialuesuunnittelua ja tukemalla kaavoitusta</w:t>
      </w:r>
      <w:r w:rsidR="00782392" w:rsidRPr="00782392">
        <w:t xml:space="preserve"> </w:t>
      </w:r>
      <w:r w:rsidR="00782392">
        <w:t>nopeutetaan merituulivoiman rakentamista, e</w:t>
      </w:r>
      <w:r>
        <w:t xml:space="preserve">hkäistään tuulivoimasta ympäristölle, elinkeinoille sekä </w:t>
      </w:r>
      <w:r w:rsidR="00782392">
        <w:t>muille</w:t>
      </w:r>
      <w:r>
        <w:t xml:space="preserve"> toiminnoille aiheutuvia haitallisia vaikutuksia osoittamalla merialuesuunnitelmassa ja kaavoissa tuulivoimalle parhaiten soveltuvia alueita</w:t>
      </w:r>
      <w:r w:rsidR="00782392">
        <w:t>. Tavoitteena on vastata</w:t>
      </w:r>
      <w:r w:rsidR="00D478AE">
        <w:t xml:space="preserve"> </w:t>
      </w:r>
      <w:r w:rsidR="0086022A">
        <w:t>ilmastonmuutoksen hillintään, energiaomavaraisuuden lisäämiseen ja luontokadon vähentämiseen</w:t>
      </w:r>
      <w:r w:rsidR="00635A96">
        <w:t>.</w:t>
      </w:r>
    </w:p>
    <w:p w14:paraId="44A2DEF0" w14:textId="77777777" w:rsidR="00FB1A38" w:rsidRPr="00FB1A38" w:rsidRDefault="00FB1A38" w:rsidP="00FB1A38">
      <w:pPr>
        <w:pStyle w:val="Luettelokappale"/>
        <w:spacing w:after="0" w:line="240" w:lineRule="auto"/>
      </w:pPr>
    </w:p>
    <w:p w14:paraId="374F6FE9" w14:textId="54F09199" w:rsid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(YM:s</w:t>
      </w:r>
      <w:r w:rsidR="00110E77">
        <w:rPr>
          <w:b/>
          <w:bCs/>
        </w:rPr>
        <w:t>s</w:t>
      </w:r>
      <w:r w:rsidR="001E55BC">
        <w:rPr>
          <w:b/>
          <w:bCs/>
        </w:rPr>
        <w:t>ä tai valtioneuvostossa)</w:t>
      </w:r>
    </w:p>
    <w:p w14:paraId="33BA351C" w14:textId="77777777" w:rsidR="00782392" w:rsidRPr="001E55BC" w:rsidRDefault="00782392" w:rsidP="001E55BC">
      <w:pPr>
        <w:spacing w:after="0"/>
        <w:rPr>
          <w:b/>
          <w:bCs/>
        </w:rPr>
      </w:pPr>
    </w:p>
    <w:p w14:paraId="7D85057F" w14:textId="400E74A2" w:rsidR="00982936" w:rsidRDefault="00467B1E" w:rsidP="003D0CBB">
      <w:pPr>
        <w:spacing w:after="0" w:line="240" w:lineRule="auto"/>
      </w:pPr>
      <w:r>
        <w:t xml:space="preserve">Merialuesuunnitelma on </w:t>
      </w:r>
      <w:r w:rsidR="00D478AE">
        <w:t>maankäyttö- ja rakennuslain (MRL)</w:t>
      </w:r>
      <w:r w:rsidR="00574C25">
        <w:t xml:space="preserve"> mukainen, </w:t>
      </w:r>
      <w:r>
        <w:t>Suomen alue</w:t>
      </w:r>
      <w:r w:rsidR="00574C25">
        <w:t>vedet ja talousvyöhykkeen</w:t>
      </w:r>
      <w:r>
        <w:t xml:space="preserve"> kattava strateginen ja yleispiirteinen alueidenkäytön suunnitelma. </w:t>
      </w:r>
      <w:r w:rsidR="003D389D">
        <w:t xml:space="preserve">Sen tarkoituksena on sovittaa yhteen meren eri käyttötarpeita ja siten saavuttaa synergiaetuja </w:t>
      </w:r>
      <w:r w:rsidR="009145EC">
        <w:t>ja</w:t>
      </w:r>
      <w:r w:rsidR="00110E77">
        <w:t xml:space="preserve"> </w:t>
      </w:r>
      <w:r w:rsidR="003D389D">
        <w:t>välttää ristiriitojen syntymistä. Suunnitelman</w:t>
      </w:r>
      <w:r>
        <w:t xml:space="preserve"> laativat ja hyväksyvät rannikon maakuntien liitot. Suunnitelma ei ole oikeudellisesti sitova, vaan sen vaikuttavuus syntyy valmistelun aikaisen laajapohjaisen sidosryhmäyhteistyön myötä.</w:t>
      </w:r>
    </w:p>
    <w:p w14:paraId="390E9C63" w14:textId="77777777" w:rsidR="00D478AE" w:rsidRDefault="00D478AE" w:rsidP="003D0CBB">
      <w:pPr>
        <w:spacing w:after="0" w:line="240" w:lineRule="auto"/>
      </w:pPr>
    </w:p>
    <w:p w14:paraId="352B43A0" w14:textId="0DC428D9" w:rsidR="00BE30AB" w:rsidRPr="00982936" w:rsidRDefault="00BE30AB" w:rsidP="003D0CBB">
      <w:pPr>
        <w:spacing w:after="0" w:line="240" w:lineRule="auto"/>
      </w:pPr>
      <w:r>
        <w:t xml:space="preserve">Merialuesuunnittelu on osa EU:n meripolitiikkaa, ja sillä tavoitellaan sinisen talouden kasvua ja meriympäristön tilan parantamista. </w:t>
      </w:r>
      <w:r w:rsidR="00075BEC">
        <w:t>EU jäsen</w:t>
      </w:r>
      <w:r w:rsidR="00110E77">
        <w:t>valtioissa</w:t>
      </w:r>
      <w:r w:rsidR="00574C25">
        <w:t xml:space="preserve"> pääsääntöisesti valtio </w:t>
      </w:r>
      <w:r w:rsidR="00782392">
        <w:t xml:space="preserve">vastaa merialuesuunnittelusta ja </w:t>
      </w:r>
      <w:r w:rsidR="00574C25">
        <w:t xml:space="preserve">laatii </w:t>
      </w:r>
      <w:r w:rsidR="00110E77">
        <w:t>merialue</w:t>
      </w:r>
      <w:r w:rsidR="00574C25">
        <w:t>suunnitelman.</w:t>
      </w:r>
      <w:r w:rsidR="00110E77">
        <w:t xml:space="preserve"> </w:t>
      </w:r>
      <w:r w:rsidR="00075BEC">
        <w:t xml:space="preserve">Suomessa </w:t>
      </w:r>
      <w:r w:rsidR="00797E38">
        <w:t>merialu</w:t>
      </w:r>
      <w:r w:rsidR="00204C5C">
        <w:t>e</w:t>
      </w:r>
      <w:r w:rsidR="00797E38">
        <w:t xml:space="preserve">suunnittelun tehtävä </w:t>
      </w:r>
      <w:r w:rsidR="009145EC">
        <w:t xml:space="preserve">on osoitettu maakuntien liitoille </w:t>
      </w:r>
      <w:r w:rsidR="00797E38">
        <w:t>sekä aluevesien että talousvyöhykkeen osalta</w:t>
      </w:r>
      <w:r w:rsidR="00782392">
        <w:t>,</w:t>
      </w:r>
      <w:r w:rsidR="00797E38">
        <w:t xml:space="preserve"> kun taas kunnilla on </w:t>
      </w:r>
      <w:r w:rsidR="009145EC">
        <w:t>aluesuunnittelumandaa</w:t>
      </w:r>
      <w:r w:rsidR="00797E38">
        <w:t>tti pelkästään aluevesillä.</w:t>
      </w:r>
      <w:r w:rsidR="009145EC">
        <w:t xml:space="preserve"> </w:t>
      </w:r>
      <w:r w:rsidR="00075BEC">
        <w:t xml:space="preserve">Maakunnille ei kuitenkaan ole osoitettu resursseja </w:t>
      </w:r>
      <w:r w:rsidR="00574C25">
        <w:t>tähän</w:t>
      </w:r>
      <w:r w:rsidR="00075BEC">
        <w:t>, minkä vuoksi merialuesuunnittelua tehdään eri hankerahoitusten turvin.</w:t>
      </w:r>
    </w:p>
    <w:p w14:paraId="288CB1F1" w14:textId="77777777" w:rsidR="00782392" w:rsidRDefault="00782392" w:rsidP="003D0CBB">
      <w:pPr>
        <w:spacing w:after="0" w:line="240" w:lineRule="auto"/>
      </w:pPr>
    </w:p>
    <w:p w14:paraId="57CE202C" w14:textId="6CA3FCEB" w:rsidR="00982936" w:rsidRDefault="00130981" w:rsidP="003D0CBB">
      <w:pPr>
        <w:spacing w:after="0" w:line="240" w:lineRule="auto"/>
      </w:pPr>
      <w:r>
        <w:t xml:space="preserve">Maakuntien liitot vastaavat maakuntakaavoituksesta ja kunnat yleis- ja asemakaavoituksesta. </w:t>
      </w:r>
      <w:r w:rsidR="003B3B0D" w:rsidRPr="003B3B0D">
        <w:t>Kaavoitus on osa alueidenkäytön suunnittelujärjestelmää</w:t>
      </w:r>
      <w:r w:rsidR="003B3B0D">
        <w:t xml:space="preserve">. Maakuntakaavat ja </w:t>
      </w:r>
      <w:r>
        <w:t xml:space="preserve">suoraan rakentamista ohjaavat </w:t>
      </w:r>
      <w:r w:rsidR="003B3B0D">
        <w:t>yleiskaavat ovat oikeusvaikutteisia</w:t>
      </w:r>
      <w:r w:rsidR="003D389D">
        <w:t xml:space="preserve"> ja ne voidaan laatia aluevesille</w:t>
      </w:r>
      <w:r w:rsidR="003B3B0D">
        <w:t>. MRL:n mukainen suunnittelujärjestelmä ei ulotu talousvyöhykkeelle.</w:t>
      </w:r>
    </w:p>
    <w:p w14:paraId="6A2ABBDB" w14:textId="77777777" w:rsidR="00C7065E" w:rsidRPr="00982936" w:rsidRDefault="00C7065E" w:rsidP="003D0CBB">
      <w:pPr>
        <w:spacing w:after="0" w:line="240" w:lineRule="auto"/>
      </w:pPr>
    </w:p>
    <w:p w14:paraId="19B52A07" w14:textId="059D33D6" w:rsidR="0006585C" w:rsidRDefault="00635A96" w:rsidP="003D0CBB">
      <w:pPr>
        <w:spacing w:after="0" w:line="240" w:lineRule="auto"/>
      </w:pPr>
      <w:r>
        <w:t>Merituulivoimapotentiaali on suuri, mutta kokemuksia sen toteuttamisesta on vähän</w:t>
      </w:r>
      <w:r w:rsidR="00B12A34">
        <w:t xml:space="preserve"> Suomessa</w:t>
      </w:r>
      <w:r>
        <w:t xml:space="preserve">. </w:t>
      </w:r>
      <w:r w:rsidR="00B12A34">
        <w:t xml:space="preserve">Talousvyöhykkeelle sijoittuvan merituulivoiman etuna yleisellä tasolla on vähäisemmät vaikutukset maisemaan, luontoarvoihin ja asutukseen. </w:t>
      </w:r>
      <w:r w:rsidR="00FD6C7C">
        <w:t xml:space="preserve">Merialuesuunnitelma on ainut talousvyöhykkeellä sovellettava alueiden käytön suunnittelun väline </w:t>
      </w:r>
      <w:r w:rsidR="007F1E35">
        <w:t xml:space="preserve">ja sen vuoksi sen kehittäminen </w:t>
      </w:r>
      <w:r w:rsidR="00F94D32">
        <w:t xml:space="preserve">edelleen, </w:t>
      </w:r>
      <w:r w:rsidR="007F1E35">
        <w:t xml:space="preserve">sekä sen vaikuttavuuden ja siihen sitoutumisen tehostaminen on tärkeää. Keskeisiä toimijoita talousvyöhykkeellä ovat valtion eri viranomaiset, merenkulku, kalastus, tuulivoimayritykset sekä luonnon- ja ympäristönsuojelu. Näiden toimien yhteensovittaminen keskenään ja lisäksi naapurimaiden kanssa on oleellista. </w:t>
      </w:r>
    </w:p>
    <w:p w14:paraId="40237D25" w14:textId="77777777" w:rsidR="001D2216" w:rsidRPr="00AA69D7" w:rsidRDefault="001D2216" w:rsidP="003B3B0D">
      <w:pPr>
        <w:pStyle w:val="Luettelokappale"/>
        <w:spacing w:after="0" w:line="240" w:lineRule="auto"/>
      </w:pPr>
    </w:p>
    <w:p w14:paraId="2C84D420" w14:textId="4775555A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7B583908" w14:textId="77777777" w:rsidR="00C7065E" w:rsidRDefault="00C7065E" w:rsidP="00202F34">
      <w:pPr>
        <w:spacing w:after="0"/>
        <w:rPr>
          <w:b/>
          <w:bCs/>
        </w:rPr>
      </w:pPr>
    </w:p>
    <w:p w14:paraId="6F20F550" w14:textId="0EB6AAC8" w:rsidR="00782392" w:rsidRDefault="00F47680" w:rsidP="003D0CBB">
      <w:r>
        <w:t xml:space="preserve">Selvitetään keinoja sitouttaa eri </w:t>
      </w:r>
      <w:r w:rsidR="003B3B0D">
        <w:t xml:space="preserve">osapuolia </w:t>
      </w:r>
      <w:r w:rsidR="00C7065E">
        <w:t xml:space="preserve">nykyistä paremmin </w:t>
      </w:r>
      <w:r w:rsidR="003B3B0D">
        <w:t>merialuesuunnitelmaan.</w:t>
      </w:r>
      <w:r w:rsidR="00C7065E">
        <w:t xml:space="preserve"> </w:t>
      </w:r>
      <w:r w:rsidR="00782392" w:rsidRPr="00AA69D7">
        <w:t>Tehostetaan merialuesuunnitelmaan sitoutumista</w:t>
      </w:r>
      <w:r w:rsidR="00782392">
        <w:t xml:space="preserve"> koko merialueella ja erityisesti talousvyöhykkeellä, jolla ei sovelleta muita maankäyttö- ja rakennuslain (MRL) mukaisia alueidenkäytön suunnittelun välineitä.</w:t>
      </w:r>
      <w:r w:rsidR="00C7065E">
        <w:t xml:space="preserve"> Tuetaan maakuntien liittoja laatimaan kasvanutta kysyntää ja nykyistä suunnitelmaa paremmin merituulivoimapotentiaalin huomioiva merialuesuunnitelma </w:t>
      </w:r>
      <w:r w:rsidR="00C7065E" w:rsidRPr="003D0CBB">
        <w:t xml:space="preserve">vuoteen 2026 mennessä mutta </w:t>
      </w:r>
      <w:r w:rsidR="00C7065E" w:rsidRPr="003D0CBB">
        <w:lastRenderedPageBreak/>
        <w:t>mahdollisuuksien mukaan jo aikaisemmin.</w:t>
      </w:r>
      <w:r w:rsidR="00C7065E">
        <w:t xml:space="preserve"> Edistetään merialuesuunnittelua; merituulivoimaa edistävän merialuesuunnitelman laatimista osoittamalla resursseja / määrärahaa maakuntien liitoille merialuesuunnitteluun. </w:t>
      </w:r>
    </w:p>
    <w:p w14:paraId="3F91EEE1" w14:textId="10C2733B" w:rsidR="00294CB7" w:rsidRDefault="00294CB7" w:rsidP="003D0CBB">
      <w:pPr>
        <w:spacing w:after="0" w:line="240" w:lineRule="auto"/>
      </w:pPr>
      <w:r>
        <w:t>Toteutetaan selvityksiä merituulivoiman edistämiseksi.</w:t>
      </w:r>
      <w:r w:rsidR="00C7065E" w:rsidRPr="00C7065E">
        <w:t xml:space="preserve"> </w:t>
      </w:r>
      <w:r w:rsidR="00C7065E">
        <w:t>Tuetaan maakuntien liittoja ja kuntia laatimaan nykyistä paremmin merituulipotentiaalin huomioivat maakuntakaavat ja kuntakaavat.</w:t>
      </w:r>
      <w:r w:rsidR="00C7065E" w:rsidRPr="00C7065E">
        <w:t xml:space="preserve"> </w:t>
      </w:r>
      <w:r w:rsidR="00C7065E">
        <w:t>Edistetään maakuntakaavoitusta ja kuntakaavoitusta; tuulivoimaa edistävien kaavojen laatimiseksi osoittamalla resursseja tähän.</w:t>
      </w:r>
    </w:p>
    <w:p w14:paraId="7B6C8986" w14:textId="77777777" w:rsidR="00AA69D7" w:rsidRPr="00AA69D7" w:rsidRDefault="00AA69D7">
      <w:pPr>
        <w:spacing w:after="0" w:line="240" w:lineRule="auto"/>
      </w:pPr>
    </w:p>
    <w:p w14:paraId="0DE4D8B0" w14:textId="32B36EDC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jne)</w:t>
      </w:r>
    </w:p>
    <w:p w14:paraId="28B0BBB3" w14:textId="77777777" w:rsidR="00C7065E" w:rsidRDefault="00C7065E" w:rsidP="00202F34">
      <w:pPr>
        <w:spacing w:after="0"/>
        <w:rPr>
          <w:b/>
          <w:bCs/>
        </w:rPr>
      </w:pPr>
    </w:p>
    <w:p w14:paraId="4CA573A9" w14:textId="0F009580" w:rsidR="00A21556" w:rsidRDefault="00C7065E" w:rsidP="003D0CBB">
      <w:pPr>
        <w:spacing w:after="0" w:line="240" w:lineRule="auto"/>
      </w:pPr>
      <w:r>
        <w:t>Tehostamalla</w:t>
      </w:r>
      <w:r w:rsidR="00A21556">
        <w:t xml:space="preserve"> merialuesuunnitelmaan sitoutumista</w:t>
      </w:r>
      <w:r w:rsidR="00CC6CC5">
        <w:t xml:space="preserve"> lisätään</w:t>
      </w:r>
      <w:r w:rsidR="00A21556">
        <w:t xml:space="preserve"> </w:t>
      </w:r>
      <w:r w:rsidR="00F107DE">
        <w:t>ennakoitavuutta</w:t>
      </w:r>
      <w:r w:rsidR="00362390" w:rsidRPr="003D0CBB">
        <w:t>, vähennetään yritysten investointiriskejä</w:t>
      </w:r>
      <w:r w:rsidR="00D478AE" w:rsidRPr="003D0CBB">
        <w:t xml:space="preserve"> ja</w:t>
      </w:r>
      <w:r w:rsidR="00F107DE" w:rsidRPr="00C7065E">
        <w:rPr>
          <w:color w:val="FF0000"/>
        </w:rPr>
        <w:t xml:space="preserve"> </w:t>
      </w:r>
      <w:r w:rsidR="00CC6CC5">
        <w:t>parannetaan mahdollisuuksia ottaa huomioon yhteisvaikutuksia luontoon ja ympäristöön sekä elinkeinoihin.</w:t>
      </w:r>
      <w:r w:rsidR="00D478AE">
        <w:t xml:space="preserve"> </w:t>
      </w:r>
      <w:r w:rsidR="00CC6CC5">
        <w:t xml:space="preserve">Merialuesuunnittelun ja maakuntakaavoituksen avulla </w:t>
      </w:r>
      <w:r>
        <w:t xml:space="preserve">voidaan sujuvoittaa </w:t>
      </w:r>
      <w:r w:rsidR="00CC6CC5">
        <w:t>muita</w:t>
      </w:r>
      <w:r w:rsidR="00A21556" w:rsidRPr="00A21556">
        <w:t xml:space="preserve"> hallinnollisia menetelmiä</w:t>
      </w:r>
      <w:r w:rsidR="00D478AE">
        <w:t>. L</w:t>
      </w:r>
      <w:r w:rsidR="00A21556">
        <w:t>isäämällä merituulivoimaa vähennetään päästöjä j</w:t>
      </w:r>
      <w:r w:rsidR="00CC6CC5">
        <w:t xml:space="preserve">a </w:t>
      </w:r>
      <w:r w:rsidR="0047442C">
        <w:t xml:space="preserve">kasvatetaan </w:t>
      </w:r>
      <w:r w:rsidR="00CC6CC5">
        <w:t xml:space="preserve">energiaomavaraisuutta. </w:t>
      </w:r>
    </w:p>
    <w:p w14:paraId="0252F882" w14:textId="77777777" w:rsidR="00CC6CC5" w:rsidRDefault="00CC6CC5" w:rsidP="003D0CBB">
      <w:pPr>
        <w:spacing w:after="0" w:line="240" w:lineRule="auto"/>
      </w:pPr>
      <w:r>
        <w:t xml:space="preserve">[Tuulivoimayhdistyksen tiedotteen 8.11.22 mukaan </w:t>
      </w:r>
      <w:r w:rsidRPr="003D0CBB">
        <w:rPr>
          <w:i/>
        </w:rPr>
        <w:t>Tiedossa olevat vuosina 2022-2025 rakennettavat hankkeet tarkoittavat yli 6:n miljardin euron investointeja eri puolille Suomea. Tuulipuiston elinkaaren aikaisista rahavirroista noin 60 % jää Suomeen</w:t>
      </w:r>
      <w:r w:rsidRPr="00A21556">
        <w:t>.</w:t>
      </w:r>
      <w:r>
        <w:t>]</w:t>
      </w:r>
    </w:p>
    <w:p w14:paraId="44144C19" w14:textId="77777777" w:rsidR="00A21556" w:rsidRPr="00066D73" w:rsidRDefault="00A21556" w:rsidP="00C7065E">
      <w:pPr>
        <w:pStyle w:val="Luettelokappale"/>
        <w:spacing w:after="0" w:line="240" w:lineRule="auto"/>
      </w:pPr>
    </w:p>
    <w:p w14:paraId="59B82FC1" w14:textId="1127680E" w:rsidR="00202F34" w:rsidRDefault="003D0CBB" w:rsidP="00202F34">
      <w:pPr>
        <w:spacing w:after="0"/>
        <w:rPr>
          <w:b/>
          <w:bCs/>
        </w:rPr>
      </w:pPr>
      <w:r>
        <w:rPr>
          <w:b/>
          <w:bCs/>
        </w:rPr>
        <w:t>5</w:t>
      </w:r>
      <w:r w:rsidR="00202F34">
        <w:rPr>
          <w:b/>
          <w:bCs/>
        </w:rPr>
        <w:t xml:space="preserve">. Voimavara- ja muut </w:t>
      </w:r>
      <w:r w:rsidR="001E55BC">
        <w:rPr>
          <w:b/>
          <w:bCs/>
        </w:rPr>
        <w:t>tarpeet</w:t>
      </w:r>
    </w:p>
    <w:p w14:paraId="0A8A46EF" w14:textId="77777777" w:rsidR="0047442C" w:rsidRDefault="0047442C" w:rsidP="00202F34">
      <w:pPr>
        <w:spacing w:after="0"/>
        <w:rPr>
          <w:b/>
          <w:bCs/>
        </w:rPr>
      </w:pPr>
    </w:p>
    <w:p w14:paraId="7F06C093" w14:textId="25033D06" w:rsidR="003537C8" w:rsidRDefault="001D2216" w:rsidP="003D0CBB">
      <w:pPr>
        <w:spacing w:after="0"/>
        <w:rPr>
          <w:bCs/>
        </w:rPr>
      </w:pPr>
      <w:r w:rsidRPr="0047442C">
        <w:rPr>
          <w:bCs/>
        </w:rPr>
        <w:t>Varataan määrärahaa</w:t>
      </w:r>
      <w:r w:rsidR="003537C8" w:rsidRPr="0047442C">
        <w:rPr>
          <w:bCs/>
        </w:rPr>
        <w:t xml:space="preserve"> vuosittain</w:t>
      </w:r>
      <w:r w:rsidRPr="003D0CBB">
        <w:rPr>
          <w:bCs/>
        </w:rPr>
        <w:t xml:space="preserve"> </w:t>
      </w:r>
      <w:r w:rsidR="00110E77" w:rsidRPr="003D0CBB">
        <w:rPr>
          <w:bCs/>
        </w:rPr>
        <w:t>440 000</w:t>
      </w:r>
      <w:r w:rsidR="003537C8" w:rsidRPr="003D0CBB">
        <w:rPr>
          <w:bCs/>
        </w:rPr>
        <w:t xml:space="preserve"> </w:t>
      </w:r>
      <w:r w:rsidR="00110E77" w:rsidRPr="003D0CBB">
        <w:rPr>
          <w:bCs/>
        </w:rPr>
        <w:t xml:space="preserve">euroa </w:t>
      </w:r>
      <w:r w:rsidR="00F53981" w:rsidRPr="003D0CBB">
        <w:rPr>
          <w:bCs/>
        </w:rPr>
        <w:t>merialuesuunnit</w:t>
      </w:r>
      <w:r w:rsidR="003537C8" w:rsidRPr="003D0CBB">
        <w:rPr>
          <w:bCs/>
        </w:rPr>
        <w:t>teluun</w:t>
      </w:r>
      <w:r w:rsidR="00F53981" w:rsidRPr="003D0CBB">
        <w:rPr>
          <w:bCs/>
        </w:rPr>
        <w:t xml:space="preserve"> maakuntien liitoissa </w:t>
      </w:r>
      <w:r w:rsidR="00110E77" w:rsidRPr="003D0CBB">
        <w:rPr>
          <w:bCs/>
        </w:rPr>
        <w:t>ja vuosittain 120 000 euroa ympäristöministeriössä, yhteensä 2 240 000 euroa henkilökuluihin ja merialuesuunnittelun tietotarpeisiin. Osa työstä toteutetaan virkatyönä.</w:t>
      </w:r>
    </w:p>
    <w:p w14:paraId="6A843C38" w14:textId="77777777" w:rsidR="00D478AE" w:rsidRPr="003D0CBB" w:rsidRDefault="00D478AE" w:rsidP="003D0CBB">
      <w:pPr>
        <w:spacing w:after="0"/>
        <w:rPr>
          <w:bCs/>
        </w:rPr>
      </w:pPr>
    </w:p>
    <w:p w14:paraId="0A0CD356" w14:textId="179F5B31" w:rsidR="001D2216" w:rsidRPr="003D0CBB" w:rsidRDefault="003537C8" w:rsidP="003D0CBB">
      <w:pPr>
        <w:spacing w:after="0"/>
        <w:rPr>
          <w:bCs/>
        </w:rPr>
      </w:pPr>
      <w:r w:rsidRPr="003D0CBB">
        <w:rPr>
          <w:bCs/>
        </w:rPr>
        <w:t xml:space="preserve">Varataan määrärahaa </w:t>
      </w:r>
      <w:r w:rsidR="00574C25" w:rsidRPr="003D0CBB">
        <w:rPr>
          <w:bCs/>
        </w:rPr>
        <w:t xml:space="preserve">vuosittain 1 000 000 </w:t>
      </w:r>
      <w:r w:rsidR="00110E77" w:rsidRPr="003D0CBB">
        <w:rPr>
          <w:bCs/>
        </w:rPr>
        <w:t xml:space="preserve">euroa, yhteensä 4 000 000 euroa </w:t>
      </w:r>
      <w:r w:rsidR="001D2216" w:rsidRPr="003D0CBB">
        <w:rPr>
          <w:bCs/>
        </w:rPr>
        <w:t xml:space="preserve">maakuntien liittojen ja kuntien tuulivoima-avustuksiin. </w:t>
      </w:r>
      <w:r w:rsidR="00B12A34" w:rsidRPr="003D0CBB">
        <w:rPr>
          <w:bCs/>
        </w:rPr>
        <w:t>Valmistelussa varaudutaan tarvittaviin selvityksiin. Osa työstä toteutetaan virkatyönä.</w:t>
      </w:r>
    </w:p>
    <w:sectPr w:rsidR="001D2216" w:rsidRPr="003D0CBB" w:rsidSect="005D21C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1882859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24BD4"/>
    <w:multiLevelType w:val="hybridMultilevel"/>
    <w:tmpl w:val="A12CA9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00B52"/>
    <w:rsid w:val="000142F4"/>
    <w:rsid w:val="0006585C"/>
    <w:rsid w:val="00066D73"/>
    <w:rsid w:val="00075BEC"/>
    <w:rsid w:val="000A35B8"/>
    <w:rsid w:val="000F2E76"/>
    <w:rsid w:val="00110E77"/>
    <w:rsid w:val="00130981"/>
    <w:rsid w:val="001D2216"/>
    <w:rsid w:val="001D40FB"/>
    <w:rsid w:val="001E0629"/>
    <w:rsid w:val="001E55BC"/>
    <w:rsid w:val="00202F34"/>
    <w:rsid w:val="00204C5C"/>
    <w:rsid w:val="00206045"/>
    <w:rsid w:val="00214A7F"/>
    <w:rsid w:val="0022080E"/>
    <w:rsid w:val="002224DF"/>
    <w:rsid w:val="00294CB7"/>
    <w:rsid w:val="003537C8"/>
    <w:rsid w:val="00360DA8"/>
    <w:rsid w:val="00362390"/>
    <w:rsid w:val="003A1A68"/>
    <w:rsid w:val="003B3B0D"/>
    <w:rsid w:val="003D0CBB"/>
    <w:rsid w:val="003D2BCB"/>
    <w:rsid w:val="003D389D"/>
    <w:rsid w:val="00425C34"/>
    <w:rsid w:val="00467B1E"/>
    <w:rsid w:val="0047442C"/>
    <w:rsid w:val="00574C25"/>
    <w:rsid w:val="00582D13"/>
    <w:rsid w:val="0059455E"/>
    <w:rsid w:val="005D21CE"/>
    <w:rsid w:val="00612080"/>
    <w:rsid w:val="0062106F"/>
    <w:rsid w:val="00635A96"/>
    <w:rsid w:val="00687628"/>
    <w:rsid w:val="006E5BC7"/>
    <w:rsid w:val="00766863"/>
    <w:rsid w:val="00781E48"/>
    <w:rsid w:val="00782392"/>
    <w:rsid w:val="00797E38"/>
    <w:rsid w:val="007F1E35"/>
    <w:rsid w:val="008065C6"/>
    <w:rsid w:val="00827977"/>
    <w:rsid w:val="00844D0F"/>
    <w:rsid w:val="0086022A"/>
    <w:rsid w:val="009145EC"/>
    <w:rsid w:val="00982936"/>
    <w:rsid w:val="00A21556"/>
    <w:rsid w:val="00A367C7"/>
    <w:rsid w:val="00A72396"/>
    <w:rsid w:val="00AA69D7"/>
    <w:rsid w:val="00B12A34"/>
    <w:rsid w:val="00BE30AB"/>
    <w:rsid w:val="00C1270B"/>
    <w:rsid w:val="00C56977"/>
    <w:rsid w:val="00C63B63"/>
    <w:rsid w:val="00C7065E"/>
    <w:rsid w:val="00CC6CC5"/>
    <w:rsid w:val="00CE0E32"/>
    <w:rsid w:val="00CE554E"/>
    <w:rsid w:val="00D478AE"/>
    <w:rsid w:val="00D73E95"/>
    <w:rsid w:val="00DA5C20"/>
    <w:rsid w:val="00DB52CC"/>
    <w:rsid w:val="00DE5F45"/>
    <w:rsid w:val="00DF6A7B"/>
    <w:rsid w:val="00E10C05"/>
    <w:rsid w:val="00E214ED"/>
    <w:rsid w:val="00E420B9"/>
    <w:rsid w:val="00ED00C5"/>
    <w:rsid w:val="00F107DE"/>
    <w:rsid w:val="00F47680"/>
    <w:rsid w:val="00F53981"/>
    <w:rsid w:val="00F926D9"/>
    <w:rsid w:val="00F94D32"/>
    <w:rsid w:val="00F96F19"/>
    <w:rsid w:val="00FB1A38"/>
    <w:rsid w:val="00FD6C7C"/>
    <w:rsid w:val="53AC53B9"/>
    <w:rsid w:val="5B849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72D4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Seliteteksti">
    <w:name w:val="Balloon Text"/>
    <w:basedOn w:val="Normaali"/>
    <w:link w:val="SelitetekstiChar"/>
    <w:uiPriority w:val="99"/>
    <w:semiHidden/>
    <w:unhideWhenUsed/>
    <w:rsid w:val="00BE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E3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7FE77066-971C-42D9-A4A6-30D1A7541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F6432-BDDF-4E70-B30D-0D9F536437B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73C37AA-8532-409A-9ADB-4FE17F256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DF070-54C8-4B33-949D-F708A272BF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4697</Characters>
  <Application>Microsoft Office Word</Application>
  <DocSecurity>0</DocSecurity>
  <Lines>39</Lines>
  <Paragraphs>10</Paragraphs>
  <ScaleCrop>false</ScaleCrop>
  <Company>Suomen valtion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 taustamuistio merituulivoima</dc:title>
  <dc:subject/>
  <dc:creator>Juho Korpi</dc:creator>
  <cp:keywords/>
  <dc:description/>
  <cp:lastModifiedBy>Valkonen Laura (YM)</cp:lastModifiedBy>
  <cp:revision>6</cp:revision>
  <dcterms:created xsi:type="dcterms:W3CDTF">2023-03-14T15:33:00Z</dcterms:created>
  <dcterms:modified xsi:type="dcterms:W3CDTF">2023-04-18T12:10:00Z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Keywords">
    <vt:lpwstr/>
  </property>
  <property fmtid="{D5CDD505-2E9C-101B-9397-08002B2CF9AE}" pid="4" name="KampusOrganization">
    <vt:lpwstr/>
  </property>
</Properties>
</file>